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42722" w14:textId="2CF6B03A" w:rsidR="005C4F2C" w:rsidRPr="00264763" w:rsidRDefault="005C4F2C" w:rsidP="008A32D6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bookmarkStart w:id="0" w:name="_Hlk36323401"/>
      <w:bookmarkStart w:id="1" w:name="_GoBack"/>
      <w:r w:rsidRPr="00264763">
        <w:rPr>
          <w:rFonts w:ascii="Angsana New" w:hAnsi="Angsana New" w:cs="Angsana New"/>
          <w:b/>
          <w:bCs/>
          <w:sz w:val="56"/>
          <w:szCs w:val="56"/>
        </w:rPr>
        <w:t>Childhood Functional Gastrointestinal Disorders</w:t>
      </w:r>
    </w:p>
    <w:bookmarkEnd w:id="1"/>
    <w:p w14:paraId="625D468C" w14:textId="208B0DB7" w:rsidR="001E2800" w:rsidRPr="00264763" w:rsidRDefault="001E2800" w:rsidP="00AC0A5D">
      <w:pPr>
        <w:spacing w:line="276" w:lineRule="auto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264763">
        <w:rPr>
          <w:rFonts w:asciiTheme="majorBidi" w:hAnsiTheme="majorBidi" w:cstheme="majorBidi" w:hint="cs"/>
          <w:b/>
          <w:bCs/>
          <w:sz w:val="56"/>
          <w:szCs w:val="56"/>
          <w:cs/>
        </w:rPr>
        <w:t>ภาวะทางเดินอาหารทำหน้าที่ผิดปกติไร้โรคทางกายในเด็ก</w:t>
      </w:r>
    </w:p>
    <w:p w14:paraId="73DDE61E" w14:textId="77777777" w:rsidR="005C4F2C" w:rsidRPr="00264763" w:rsidRDefault="005C4F2C" w:rsidP="00AC0A5D">
      <w:pPr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32"/>
        </w:rPr>
      </w:pPr>
      <w:r w:rsidRPr="00264763">
        <w:rPr>
          <w:rFonts w:asciiTheme="majorBidi" w:hAnsiTheme="majorBidi" w:cstheme="majorBidi"/>
          <w:b/>
          <w:bCs/>
          <w:sz w:val="24"/>
          <w:szCs w:val="32"/>
          <w:cs/>
        </w:rPr>
        <w:t>บุศรา เจริญวัฒน์</w:t>
      </w:r>
    </w:p>
    <w:p w14:paraId="5207490E" w14:textId="77777777" w:rsidR="00AC0A5D" w:rsidRPr="00264763" w:rsidRDefault="005C4F2C" w:rsidP="00AC0A5D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vertAlign w:val="superscript"/>
        </w:rPr>
      </w:pP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    ภาวะทางเดินอาหารทำหน้าที่ผิดปกติไร้โรคทางกาย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="Angsana New" w:hAnsi="Angsana New" w:cs="Angsana New"/>
          <w:sz w:val="32"/>
          <w:szCs w:val="32"/>
        </w:rPr>
        <w:t>functional gastrointestinal disorders, FGIDs</w:t>
      </w:r>
      <w:r w:rsidRPr="00264763">
        <w:rPr>
          <w:rFonts w:ascii="Angsana New" w:hAnsi="Angsana New" w:cs="Angsana New"/>
          <w:sz w:val="32"/>
          <w:szCs w:val="32"/>
          <w:cs/>
        </w:rPr>
        <w:t>)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คือกลุ่มอาการผิดปกติของทางเดินอาหารที่มีอาการเรื้อรังหรือเป็นๆหายๆโดยไม่มีความผิดปกติของโครงสร้างหรือชีวเคมีในร่างกาย</w:t>
      </w:r>
      <w:r w:rsidR="005D0977" w:rsidRPr="00264763">
        <w:rPr>
          <w:rFonts w:asciiTheme="majorBidi" w:hAnsiTheme="majorBidi" w:cstheme="majorBidi"/>
          <w:sz w:val="32"/>
          <w:szCs w:val="32"/>
          <w:vertAlign w:val="superscript"/>
        </w:rPr>
        <w:t>1,2</w:t>
      </w:r>
      <w:r w:rsidR="001E2800" w:rsidRPr="00264763">
        <w:rPr>
          <w:rFonts w:asciiTheme="majorBidi" w:hAnsiTheme="majorBidi" w:cstheme="majorBidi" w:hint="cs"/>
          <w:sz w:val="32"/>
          <w:szCs w:val="32"/>
          <w:cs/>
        </w:rPr>
        <w:t xml:space="preserve"> อาการที่พบบ่อยในทารกและเด็กเล็กได้แก่ อาการร้องโคลิก </w:t>
      </w:r>
      <w:r w:rsidR="001E2800" w:rsidRPr="00264763">
        <w:rPr>
          <w:rFonts w:asciiTheme="majorBidi" w:hAnsiTheme="majorBidi" w:cs="Angsana New"/>
          <w:sz w:val="32"/>
          <w:szCs w:val="32"/>
          <w:cs/>
        </w:rPr>
        <w:t>(</w:t>
      </w:r>
      <w:r w:rsidR="001E2800" w:rsidRPr="00264763">
        <w:rPr>
          <w:rFonts w:asciiTheme="majorBidi" w:hAnsiTheme="majorBidi" w:cstheme="majorBidi"/>
          <w:sz w:val="32"/>
          <w:szCs w:val="32"/>
        </w:rPr>
        <w:t>colic</w:t>
      </w:r>
      <w:r w:rsidR="001E2800"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  <w:r w:rsidR="001E2800" w:rsidRPr="00264763">
        <w:rPr>
          <w:rFonts w:asciiTheme="majorBidi" w:hAnsiTheme="majorBidi" w:cstheme="majorBidi" w:hint="cs"/>
          <w:sz w:val="32"/>
          <w:szCs w:val="32"/>
          <w:cs/>
        </w:rPr>
        <w:t xml:space="preserve">แหวะนม </w:t>
      </w:r>
      <w:r w:rsidR="001E2800" w:rsidRPr="00264763">
        <w:rPr>
          <w:rFonts w:asciiTheme="majorBidi" w:hAnsiTheme="majorBidi" w:cs="Angsana New"/>
          <w:sz w:val="32"/>
          <w:szCs w:val="32"/>
          <w:cs/>
        </w:rPr>
        <w:t>(</w:t>
      </w:r>
      <w:r w:rsidR="001E2800" w:rsidRPr="00264763">
        <w:rPr>
          <w:rFonts w:asciiTheme="majorBidi" w:hAnsiTheme="majorBidi" w:cstheme="majorBidi"/>
          <w:sz w:val="32"/>
          <w:szCs w:val="32"/>
        </w:rPr>
        <w:t>regurgitation</w:t>
      </w:r>
      <w:r w:rsidR="001E2800" w:rsidRPr="00264763">
        <w:rPr>
          <w:rFonts w:asciiTheme="majorBidi" w:hAnsiTheme="majorBidi" w:cs="Angsana New"/>
          <w:sz w:val="32"/>
          <w:szCs w:val="32"/>
          <w:cs/>
        </w:rPr>
        <w:t>)</w:t>
      </w:r>
      <w:r w:rsidR="001E2800" w:rsidRPr="00264763">
        <w:rPr>
          <w:rFonts w:asciiTheme="majorBidi" w:hAnsiTheme="majorBidi" w:cstheme="majorBidi" w:hint="cs"/>
          <w:sz w:val="32"/>
          <w:szCs w:val="32"/>
          <w:cs/>
        </w:rPr>
        <w:t xml:space="preserve"> ท้องผูก </w:t>
      </w:r>
      <w:r w:rsidR="001E2800" w:rsidRPr="00264763">
        <w:rPr>
          <w:rFonts w:asciiTheme="majorBidi" w:hAnsiTheme="majorBidi" w:cs="Angsana New"/>
          <w:sz w:val="32"/>
          <w:szCs w:val="32"/>
          <w:cs/>
        </w:rPr>
        <w:t>(</w:t>
      </w:r>
      <w:r w:rsidR="001E2800" w:rsidRPr="00264763">
        <w:rPr>
          <w:rFonts w:asciiTheme="majorBidi" w:hAnsiTheme="majorBidi" w:cstheme="majorBidi"/>
          <w:sz w:val="32"/>
          <w:szCs w:val="32"/>
        </w:rPr>
        <w:t>constipation</w:t>
      </w:r>
      <w:r w:rsidR="001E2800"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  <w:r w:rsidR="001E2800" w:rsidRPr="00264763">
        <w:rPr>
          <w:rFonts w:asciiTheme="majorBidi" w:hAnsiTheme="majorBidi" w:cstheme="majorBidi" w:hint="cs"/>
          <w:sz w:val="32"/>
          <w:szCs w:val="32"/>
          <w:cs/>
        </w:rPr>
        <w:t>เป็นต้น</w:t>
      </w:r>
      <w:r w:rsidR="001E2800" w:rsidRPr="00264763">
        <w:rPr>
          <w:rFonts w:asciiTheme="majorBidi" w:hAnsiTheme="majorBidi" w:cstheme="majorBidi"/>
          <w:sz w:val="32"/>
          <w:szCs w:val="32"/>
          <w:vertAlign w:val="superscript"/>
        </w:rPr>
        <w:t>3</w:t>
      </w:r>
      <w:r w:rsidR="002835E9" w:rsidRPr="00264763">
        <w:rPr>
          <w:rFonts w:cs="Angsana New"/>
          <w:szCs w:val="22"/>
          <w:vertAlign w:val="superscript"/>
          <w:cs/>
        </w:rPr>
        <w:t xml:space="preserve"> </w:t>
      </w:r>
      <w:r w:rsidR="002835E9" w:rsidRPr="00264763">
        <w:rPr>
          <w:rFonts w:asciiTheme="majorBidi" w:hAnsiTheme="majorBidi" w:cstheme="majorBidi" w:hint="cs"/>
          <w:sz w:val="32"/>
          <w:szCs w:val="32"/>
          <w:cs/>
        </w:rPr>
        <w:t xml:space="preserve">อาการที่พบบ่อยในเด็กโตมากกว่า </w:t>
      </w:r>
      <w:r w:rsidR="002835E9" w:rsidRPr="00264763">
        <w:rPr>
          <w:rFonts w:asciiTheme="majorBidi" w:hAnsiTheme="majorBidi" w:cstheme="majorBidi"/>
          <w:sz w:val="32"/>
          <w:szCs w:val="32"/>
        </w:rPr>
        <w:t>4</w:t>
      </w:r>
      <w:r w:rsidR="002835E9" w:rsidRPr="00264763">
        <w:rPr>
          <w:rFonts w:asciiTheme="majorBidi" w:hAnsiTheme="majorBidi" w:cstheme="majorBidi" w:hint="cs"/>
          <w:sz w:val="32"/>
          <w:szCs w:val="32"/>
          <w:cs/>
        </w:rPr>
        <w:t xml:space="preserve"> ปีและวัยรุ่นได้แก่กลุ่มอาการลำไส้แปรปรวน  </w:t>
      </w:r>
      <w:r w:rsidR="002835E9" w:rsidRPr="00264763">
        <w:rPr>
          <w:rFonts w:asciiTheme="majorBidi" w:hAnsiTheme="majorBidi" w:cs="Angsana New"/>
          <w:sz w:val="32"/>
          <w:szCs w:val="32"/>
          <w:cs/>
        </w:rPr>
        <w:t>(</w:t>
      </w:r>
      <w:r w:rsidR="002835E9" w:rsidRPr="00264763">
        <w:rPr>
          <w:rFonts w:asciiTheme="majorBidi" w:hAnsiTheme="majorBidi" w:cstheme="majorBidi"/>
          <w:sz w:val="32"/>
          <w:szCs w:val="32"/>
        </w:rPr>
        <w:t>irritable bowel syndrome</w:t>
      </w:r>
      <w:r w:rsidR="002835E9" w:rsidRPr="00264763">
        <w:rPr>
          <w:rFonts w:asciiTheme="majorBidi" w:hAnsiTheme="majorBidi" w:cs="Angsana New"/>
          <w:sz w:val="32"/>
          <w:szCs w:val="32"/>
          <w:cs/>
        </w:rPr>
        <w:t>)</w:t>
      </w:r>
      <w:r w:rsidR="002835E9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835E9" w:rsidRPr="00264763">
        <w:rPr>
          <w:rFonts w:ascii="Angsana New" w:hAnsi="Angsana New" w:cs="Angsana New"/>
          <w:sz w:val="32"/>
          <w:szCs w:val="32"/>
          <w:cs/>
        </w:rPr>
        <w:t>และ</w:t>
      </w:r>
      <w:r w:rsidR="002835E9" w:rsidRPr="00264763">
        <w:rPr>
          <w:rFonts w:asciiTheme="majorBidi" w:hAnsiTheme="majorBidi" w:cstheme="majorBidi" w:hint="cs"/>
          <w:sz w:val="32"/>
          <w:szCs w:val="32"/>
          <w:cs/>
        </w:rPr>
        <w:t xml:space="preserve">ภาวะท้องผูกไร้โรคทางกาย </w:t>
      </w:r>
      <w:r w:rsidR="002835E9" w:rsidRPr="00264763">
        <w:rPr>
          <w:rFonts w:asciiTheme="majorBidi" w:hAnsiTheme="majorBidi" w:cs="Angsana New"/>
          <w:sz w:val="32"/>
          <w:szCs w:val="32"/>
          <w:cs/>
        </w:rPr>
        <w:t>(</w:t>
      </w:r>
      <w:r w:rsidR="002835E9" w:rsidRPr="00264763">
        <w:rPr>
          <w:rFonts w:asciiTheme="majorBidi" w:hAnsiTheme="majorBidi" w:cstheme="majorBidi"/>
          <w:sz w:val="32"/>
          <w:szCs w:val="32"/>
        </w:rPr>
        <w:t>functional constipation</w:t>
      </w:r>
      <w:r w:rsidR="002835E9" w:rsidRPr="00264763">
        <w:rPr>
          <w:rFonts w:asciiTheme="majorBidi" w:hAnsiTheme="majorBidi" w:cs="Angsana New"/>
          <w:sz w:val="32"/>
          <w:szCs w:val="32"/>
          <w:cs/>
        </w:rPr>
        <w:t>)</w:t>
      </w:r>
      <w:r w:rsidR="002835E9" w:rsidRPr="00264763">
        <w:rPr>
          <w:rFonts w:asciiTheme="majorBidi" w:hAnsiTheme="majorBidi" w:cstheme="majorBidi"/>
          <w:sz w:val="32"/>
          <w:szCs w:val="32"/>
          <w:vertAlign w:val="superscript"/>
        </w:rPr>
        <w:t>4</w:t>
      </w:r>
      <w:r w:rsidR="002835E9" w:rsidRPr="00264763">
        <w:rPr>
          <w:rFonts w:asciiTheme="majorBidi" w:hAnsiTheme="majorBidi" w:cs="Angsana New"/>
          <w:sz w:val="32"/>
          <w:szCs w:val="32"/>
          <w:vertAlign w:val="superscript"/>
          <w:cs/>
        </w:rPr>
        <w:t>-</w:t>
      </w:r>
      <w:r w:rsidR="002835E9" w:rsidRPr="00264763">
        <w:rPr>
          <w:rFonts w:asciiTheme="majorBidi" w:hAnsiTheme="majorBidi" w:cstheme="majorBidi"/>
          <w:sz w:val="32"/>
          <w:szCs w:val="32"/>
          <w:vertAlign w:val="superscript"/>
        </w:rPr>
        <w:t>6</w:t>
      </w:r>
      <w:r w:rsidR="00AC0A5D" w:rsidRPr="00264763">
        <w:rPr>
          <w:rFonts w:asciiTheme="majorBidi" w:hAnsiTheme="majorBidi" w:cs="Angsana New"/>
          <w:sz w:val="32"/>
          <w:szCs w:val="32"/>
          <w:vertAlign w:val="superscript"/>
          <w:cs/>
        </w:rPr>
        <w:t xml:space="preserve"> </w:t>
      </w:r>
      <w:r w:rsidR="00AC0A5D" w:rsidRPr="00264763">
        <w:rPr>
          <w:rFonts w:asciiTheme="majorBidi" w:hAnsiTheme="majorBidi" w:cstheme="majorBidi" w:hint="cs"/>
          <w:sz w:val="32"/>
          <w:szCs w:val="32"/>
          <w:cs/>
        </w:rPr>
        <w:t xml:space="preserve">แม้ว่าภาวะ </w:t>
      </w:r>
      <w:r w:rsidR="00AC0A5D" w:rsidRPr="00264763">
        <w:rPr>
          <w:rFonts w:ascii="Angsana New" w:hAnsi="Angsana New" w:cs="Angsana New"/>
          <w:sz w:val="32"/>
          <w:szCs w:val="32"/>
        </w:rPr>
        <w:t>FGIDs</w:t>
      </w:r>
      <w:r w:rsidR="00AC0A5D" w:rsidRPr="00264763">
        <w:rPr>
          <w:rFonts w:asciiTheme="majorBidi" w:hAnsiTheme="majorBidi" w:cstheme="majorBidi" w:hint="cs"/>
          <w:sz w:val="32"/>
          <w:szCs w:val="32"/>
          <w:cs/>
        </w:rPr>
        <w:t xml:space="preserve"> นี้จะไม่มีความผิดปกติทางกายและไม่ส่งผลกระทบโดยตรงต่อสุขภาพของเด็ก แต่ส่วนใหญ่จะทำให้เกิดความวิตกกังวลแก่ผู้ปกครองและอาจส่งผลต่อความสัมพันธ์ภายในครอบครัวได้</w:t>
      </w:r>
      <w:r w:rsidR="00AC0A5D" w:rsidRPr="00264763">
        <w:rPr>
          <w:rFonts w:asciiTheme="majorBidi" w:hAnsiTheme="majorBidi" w:cstheme="majorBidi"/>
          <w:sz w:val="32"/>
          <w:szCs w:val="32"/>
          <w:vertAlign w:val="superscript"/>
        </w:rPr>
        <w:t xml:space="preserve">7,8 </w:t>
      </w:r>
      <w:r w:rsidR="00AC0A5D" w:rsidRPr="00264763">
        <w:rPr>
          <w:rFonts w:asciiTheme="majorBidi" w:hAnsiTheme="majorBidi" w:cstheme="majorBidi" w:hint="cs"/>
          <w:sz w:val="32"/>
          <w:szCs w:val="32"/>
          <w:cs/>
        </w:rPr>
        <w:t>ดังนั้นแพทย์ควรตระหนักถึงภาวะเหล่านี้รวมถึงการแยกโรคทางกายที่อาจมาด้วยอาการคล้ายกัน และส่งตรวจค้นเพิ่มเติมตามความเหมาะสม</w:t>
      </w:r>
      <w:r w:rsidR="00AC0A5D" w:rsidRPr="00264763">
        <w:rPr>
          <w:rFonts w:asciiTheme="majorBidi" w:hAnsiTheme="majorBidi" w:cstheme="majorBidi"/>
          <w:sz w:val="32"/>
          <w:szCs w:val="32"/>
          <w:vertAlign w:val="superscript"/>
        </w:rPr>
        <w:t>9</w:t>
      </w:r>
    </w:p>
    <w:p w14:paraId="2DE9D0A9" w14:textId="3A36A93B" w:rsidR="00AC0A5D" w:rsidRPr="00264763" w:rsidRDefault="00AC0A5D" w:rsidP="00AC0A5D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 w:hint="cs"/>
          <w:sz w:val="32"/>
          <w:szCs w:val="32"/>
          <w:vertAlign w:val="superscript"/>
          <w:cs/>
        </w:rPr>
        <w:t xml:space="preserve">    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กลุ่มผู้เชี่ยวชาญระบบทางเดินอาหารได้กำหนดเกณฑ์การวินิจฉัยภาวะ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="Angsana New" w:hAnsi="Angsana New" w:cs="Angsana New" w:hint="cs"/>
          <w:sz w:val="32"/>
          <w:szCs w:val="32"/>
          <w:cs/>
        </w:rPr>
        <w:t xml:space="preserve"> เรียกว่า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เกณฑ์การวินิจฉัย</w:t>
      </w:r>
      <w:r w:rsidR="004335F3" w:rsidRPr="00264763">
        <w:rPr>
          <w:rFonts w:asciiTheme="majorBidi" w:hAnsiTheme="majorBidi" w:cstheme="majorBidi" w:hint="cs"/>
          <w:sz w:val="32"/>
          <w:szCs w:val="32"/>
        </w:rPr>
        <w:t>Rome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/>
          <w:sz w:val="32"/>
          <w:szCs w:val="32"/>
        </w:rPr>
        <w:t>Rome criteria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และได้พัฒนามาเป็นลำดับและปัจจุบันเป็น </w:t>
      </w:r>
      <w:r w:rsidRPr="00264763">
        <w:rPr>
          <w:rFonts w:asciiTheme="majorBidi" w:hAnsiTheme="majorBidi" w:cstheme="majorBidi"/>
          <w:sz w:val="32"/>
          <w:szCs w:val="32"/>
        </w:rPr>
        <w:t>Rome IV</w:t>
      </w:r>
      <w:r w:rsidRPr="00264763">
        <w:rPr>
          <w:rFonts w:asciiTheme="majorBidi" w:hAnsiTheme="majorBidi" w:cstheme="majorBidi"/>
          <w:sz w:val="32"/>
          <w:szCs w:val="32"/>
          <w:vertAlign w:val="superscript"/>
        </w:rPr>
        <w:t>9</w:t>
      </w:r>
      <w:r w:rsidRPr="00264763">
        <w:rPr>
          <w:rFonts w:asciiTheme="majorBidi" w:hAnsiTheme="majorBidi" w:cs="Angsana New"/>
          <w:sz w:val="32"/>
          <w:szCs w:val="32"/>
          <w:vertAlign w:val="superscript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เพื่อช่วยในการวินิจฉัยโดยอาศัยอาการทางคลินิกเป็นหลัก รวมถึงแนวทางในการรักษาภาวะ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ไว้ด้วย เกณฑ์การวินิจฉัย</w:t>
      </w:r>
      <w:r w:rsidR="004335F3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335F3" w:rsidRPr="00264763">
        <w:rPr>
          <w:rFonts w:asciiTheme="majorBidi" w:hAnsiTheme="majorBidi" w:cstheme="majorBidi" w:hint="cs"/>
          <w:sz w:val="32"/>
          <w:szCs w:val="32"/>
        </w:rPr>
        <w:t>Rome</w:t>
      </w:r>
      <w:r w:rsidR="004335F3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แบ่งภาวะ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เป็น </w:t>
      </w:r>
      <w:r w:rsidRPr="00264763">
        <w:rPr>
          <w:rFonts w:asciiTheme="majorBidi" w:hAnsiTheme="majorBidi" w:cstheme="majorBidi"/>
          <w:sz w:val="32"/>
          <w:szCs w:val="32"/>
        </w:rPr>
        <w:t xml:space="preserve">2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กลุ่มอายุได้แก่ กลุ่มความผิดปกติที่พบในทารกและเด็กเล็ก</w:t>
      </w:r>
      <w:r w:rsidR="00E37A06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และกลุ่มความผิดปกติที่พบในเด็กโตมากกว่า </w:t>
      </w:r>
      <w:r w:rsidRPr="00264763">
        <w:rPr>
          <w:rFonts w:asciiTheme="majorBidi" w:hAnsiTheme="majorBidi" w:cstheme="majorBidi"/>
          <w:sz w:val="32"/>
          <w:szCs w:val="32"/>
        </w:rPr>
        <w:t xml:space="preserve">4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ปีและวัยรุ่น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ตารางที่</w:t>
      </w:r>
      <w:r w:rsidR="00E37A06" w:rsidRPr="00264763">
        <w:rPr>
          <w:rFonts w:asciiTheme="majorBidi" w:hAnsiTheme="majorBidi" w:cstheme="majorBidi"/>
          <w:sz w:val="32"/>
          <w:szCs w:val="32"/>
        </w:rPr>
        <w:t xml:space="preserve"> 1</w:t>
      </w:r>
      <w:r w:rsidRPr="00264763">
        <w:rPr>
          <w:rFonts w:asciiTheme="majorBidi" w:hAnsiTheme="majorBidi" w:cs="Angsana New"/>
          <w:sz w:val="32"/>
          <w:szCs w:val="32"/>
          <w:cs/>
        </w:rPr>
        <w:t>)</w:t>
      </w:r>
      <w:r w:rsidRPr="0026476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โดยบางอาการอาจพบได้ทั้งสองกลุ่มอายุเช่น กลุ่มอาการอาเจียนเวียนซ้ำ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/>
          <w:sz w:val="32"/>
          <w:szCs w:val="32"/>
        </w:rPr>
        <w:t>cyclic vomiting syndrome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) 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ภาวะท้องผูกไร้โรคทางกาย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/>
          <w:sz w:val="32"/>
          <w:szCs w:val="32"/>
        </w:rPr>
        <w:t>functional constipation</w:t>
      </w:r>
      <w:r w:rsidRPr="00264763">
        <w:rPr>
          <w:rFonts w:asciiTheme="majorBidi" w:hAnsiTheme="majorBidi" w:cs="Angsana New"/>
          <w:sz w:val="32"/>
          <w:szCs w:val="32"/>
          <w:cs/>
        </w:rPr>
        <w:t>)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ภาวะท้องร่วงไร้โรคทางกาย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/>
          <w:sz w:val="32"/>
          <w:szCs w:val="32"/>
        </w:rPr>
        <w:t>functional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/>
          <w:sz w:val="32"/>
          <w:szCs w:val="32"/>
        </w:rPr>
        <w:t>diarrhea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เป็นต้น </w:t>
      </w:r>
    </w:p>
    <w:p w14:paraId="2819EE48" w14:textId="6DA0713A" w:rsidR="00AB2DDC" w:rsidRPr="00264763" w:rsidRDefault="00AB2DDC" w:rsidP="00AB2DDC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ตารางที่ </w:t>
      </w:r>
      <w:r w:rsidRPr="00264763">
        <w:rPr>
          <w:rFonts w:asciiTheme="majorBidi" w:hAnsiTheme="majorBidi" w:cstheme="majorBidi"/>
          <w:sz w:val="32"/>
          <w:szCs w:val="32"/>
        </w:rPr>
        <w:t xml:space="preserve">1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ตามเกณฑ์การวินิจฉัย </w:t>
      </w:r>
      <w:r w:rsidRPr="00264763">
        <w:rPr>
          <w:rFonts w:asciiTheme="majorBidi" w:hAnsiTheme="majorBidi" w:cstheme="majorBidi"/>
          <w:sz w:val="32"/>
          <w:szCs w:val="32"/>
        </w:rPr>
        <w:t xml:space="preserve">Rome IV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ดัดแปลงจากเอกสารอ้างอิงหมายเลข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/>
          <w:sz w:val="32"/>
          <w:szCs w:val="32"/>
        </w:rPr>
        <w:t>1, 2, 9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64763" w:rsidRPr="00264763" w14:paraId="228C9CAE" w14:textId="77777777" w:rsidTr="006D054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5D6F549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FGIDs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ในทารกและเด็กเล็ก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แรกเกิด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–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264763" w:rsidRPr="00264763" w14:paraId="01150D3E" w14:textId="77777777" w:rsidTr="006D054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7638AAB" w14:textId="77777777" w:rsidR="00AB2DDC" w:rsidRPr="00264763" w:rsidRDefault="00AB2DDC" w:rsidP="00AB2DDC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ภาวะแหวะนมในทารก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infant regurgitation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</w:t>
            </w:r>
          </w:p>
          <w:p w14:paraId="10CB723A" w14:textId="77777777" w:rsidR="00AB2DDC" w:rsidRPr="00264763" w:rsidRDefault="00AB2DDC" w:rsidP="00AB2DDC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กลุ่มอาการเคี้ยวเอื้องในทารก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infant rumination syndrome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67E9E612" w14:textId="77777777" w:rsidR="00AB2DDC" w:rsidRPr="00264763" w:rsidRDefault="00AB2DDC" w:rsidP="00AB2DD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กลุ่มอาการอาเจียนเวียนซ้ำ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cyclic vomiting syndrome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 </w:t>
            </w:r>
          </w:p>
          <w:p w14:paraId="132C39ED" w14:textId="77777777" w:rsidR="00AB2DDC" w:rsidRPr="00264763" w:rsidRDefault="00AB2DDC" w:rsidP="00AB2DD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ภาวะร้องโคลิกในทารก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infant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colic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264763">
              <w:rPr>
                <w:rFonts w:ascii="Angsana New" w:hAnsi="Angsana New" w:cs="Angsana New"/>
                <w:sz w:val="56"/>
                <w:szCs w:val="56"/>
                <w:cs/>
              </w:rPr>
              <w:t xml:space="preserve"> </w:t>
            </w:r>
          </w:p>
          <w:p w14:paraId="22B6F677" w14:textId="77777777" w:rsidR="00AB2DDC" w:rsidRPr="00264763" w:rsidRDefault="00AB2DDC" w:rsidP="00AB2DD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ภาวะท้องร่วงไร้โรคทางกาย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functional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diarrhea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601A0400" w14:textId="77777777" w:rsidR="00AB2DDC" w:rsidRPr="00264763" w:rsidRDefault="00AB2DDC" w:rsidP="00AB2DD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ภาวะร้องเวลาถ่ายอุจจาระในทารก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infant dyschezia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61186CDC" w14:textId="77777777" w:rsidR="00AB2DDC" w:rsidRPr="00264763" w:rsidRDefault="00AB2DDC" w:rsidP="00AB2DD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ท้องผูกไร้โรคทางกาย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functional constipation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264763" w:rsidRPr="00264763" w14:paraId="4A156CBF" w14:textId="77777777" w:rsidTr="006D054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FA9A46B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ภาวะ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FGIDs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ในเด็กโตมากกว่า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ปีและวัยรุ่น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264763" w:rsidRPr="00264763" w14:paraId="5C9E1D02" w14:textId="77777777" w:rsidTr="006D054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2F9B27E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2" w:name="_Hlk36233176"/>
            <w:bookmarkStart w:id="3" w:name="_Hlk36232764"/>
            <w:r w:rsidRPr="0026476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26476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ภาวะคลื่นไส้และอาเจียน</w:t>
            </w:r>
            <w:r w:rsidRPr="0026476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functional nausea and vomiting disorders</w:t>
            </w:r>
            <w:r w:rsidRPr="0026476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)</w:t>
            </w:r>
          </w:p>
          <w:p w14:paraId="30415880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กลุ่มอาการอาเจียนเวียนซ้ำ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cyclic vomiting syndrome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 </w:t>
            </w:r>
          </w:p>
          <w:p w14:paraId="55ED0057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ภาวะคลื่นไส้และอาเจียนไร้โรคทางกาย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functional nausea and functional vomiting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0032DB48" w14:textId="77777777" w:rsidR="00AB2DDC" w:rsidRPr="00264763" w:rsidRDefault="00AB2DDC" w:rsidP="006D0545">
            <w:pPr>
              <w:jc w:val="both"/>
              <w:rPr>
                <w:rFonts w:ascii="Angsana New" w:hAnsi="Angsana New" w:cs="Angsana New"/>
                <w:sz w:val="56"/>
                <w:szCs w:val="56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กลุ่มอาการเคี้ยวเอื้อง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rumination syndrome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3A130C2F" w14:textId="77777777" w:rsidR="00AB2DDC" w:rsidRPr="00264763" w:rsidRDefault="00AB2DDC" w:rsidP="006D054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   1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ภาวะกลืนลม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aerophagia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14:paraId="07C7354E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ภาวะปวดท้องไร้โรคทางกาย</w:t>
            </w:r>
            <w:r w:rsidRPr="0026476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functional abdominal pain disorders</w:t>
            </w:r>
            <w:r w:rsidRPr="0026476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)</w:t>
            </w:r>
          </w:p>
          <w:p w14:paraId="0054A51E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ภาวะย่อยอาหารผิดปกติไร้โรคทางกาย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functional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dyspepsia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4A4F10B7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กลุ่มอาการลำไส้แปรปรวน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irritable bowel syndrome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56412BC0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ภาวะปวดท้องไมเกรน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abdominal migraine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1D3842DD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ภาวะปวดท้องไร้โรคทางกายซึ่งไม่ได้ระบุไว้เป็นอย่างอื่น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functional abdominal pain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not otherwise specified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1269D129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26476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การขับถ่ายอุจจาระผิดปกติ </w:t>
            </w:r>
            <w:r w:rsidRPr="0026476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functional defecation disorders</w:t>
            </w:r>
            <w:r w:rsidRPr="0026476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)</w:t>
            </w:r>
          </w:p>
          <w:p w14:paraId="0089C034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ภาวะท้องผูกไร้โรคทางกาย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functional constipation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3F9F481B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ภาวะกลั้นอุจจาระไม่อยู่โดยไม่มีอุจจาระคั่ง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nonretentive fecal incontinence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bookmarkEnd w:id="2"/>
          </w:p>
        </w:tc>
      </w:tr>
    </w:tbl>
    <w:bookmarkEnd w:id="3"/>
    <w:p w14:paraId="5707DB94" w14:textId="782911DD" w:rsidR="00E37A06" w:rsidRPr="00264763" w:rsidRDefault="00E37A06" w:rsidP="006C5D7E">
      <w:pPr>
        <w:spacing w:before="240" w:line="276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264763">
        <w:rPr>
          <w:rFonts w:asciiTheme="majorBidi" w:hAnsiTheme="majorBidi" w:cstheme="majorBidi" w:hint="cs"/>
          <w:b/>
          <w:bCs/>
          <w:sz w:val="44"/>
          <w:szCs w:val="44"/>
          <w:cs/>
        </w:rPr>
        <w:t>เกณฑ์การวินิจฉัย</w:t>
      </w:r>
      <w:r w:rsidRPr="00264763">
        <w:rPr>
          <w:rFonts w:asciiTheme="majorBidi" w:hAnsiTheme="majorBidi" w:cstheme="majorBidi"/>
          <w:b/>
          <w:bCs/>
          <w:sz w:val="44"/>
          <w:szCs w:val="44"/>
        </w:rPr>
        <w:t xml:space="preserve"> Rome IV</w:t>
      </w:r>
    </w:p>
    <w:p w14:paraId="2CFB2BA3" w14:textId="60DCF61D" w:rsidR="00A409A1" w:rsidRPr="00264763" w:rsidRDefault="007900A8" w:rsidP="00A409A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="Angsana New"/>
          <w:sz w:val="32"/>
          <w:szCs w:val="32"/>
          <w:cs/>
        </w:rPr>
        <w:t xml:space="preserve">    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ภาวะ </w:t>
      </w:r>
      <w:r w:rsidRPr="00264763">
        <w:rPr>
          <w:rFonts w:ascii="Angsana New" w:hAnsi="Angsana New" w:cs="Angsana New"/>
          <w:sz w:val="32"/>
          <w:szCs w:val="32"/>
        </w:rPr>
        <w:t xml:space="preserve">FGIDs </w:t>
      </w:r>
      <w:r w:rsidRPr="00264763">
        <w:rPr>
          <w:rFonts w:ascii="Angsana New" w:hAnsi="Angsana New" w:cs="Angsana New" w:hint="cs"/>
          <w:sz w:val="32"/>
          <w:szCs w:val="32"/>
          <w:cs/>
        </w:rPr>
        <w:t>เป็นภาวะที่พบบ่อยแต่เนื่องจากภาวะนี้เป็นภาวะที่ไม่ได้เกิดจาก</w:t>
      </w:r>
      <w:r w:rsidR="00564ABB" w:rsidRPr="00264763">
        <w:rPr>
          <w:rFonts w:ascii="Angsana New" w:hAnsi="Angsana New" w:cs="Angsana New" w:hint="cs"/>
          <w:sz w:val="32"/>
          <w:szCs w:val="32"/>
          <w:cs/>
        </w:rPr>
        <w:t>ความผิดปกติทางชีวเคมีหรือความผิด</w:t>
      </w:r>
      <w:r w:rsidRPr="00264763">
        <w:rPr>
          <w:rFonts w:ascii="Angsana New" w:hAnsi="Angsana New" w:cs="Angsana New" w:hint="cs"/>
          <w:sz w:val="32"/>
          <w:szCs w:val="32"/>
          <w:cs/>
        </w:rPr>
        <w:t>ปกติทาง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กายวิภาคของ</w:t>
      </w:r>
      <w:r w:rsidRPr="00264763">
        <w:rPr>
          <w:rFonts w:ascii="Angsana New" w:hAnsi="Angsana New" w:cs="Angsana New" w:hint="cs"/>
          <w:sz w:val="32"/>
          <w:szCs w:val="32"/>
          <w:cs/>
        </w:rPr>
        <w:t>ร่างกาย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ดังนั้นการวินิจฉัยภาวะนี้จึงใช้อาการ อาการแสดงทางคลินิกเป็นหลัก จึงอาจทำให้เกิดปัญหาในการวินิจฉัยทั้งในเวชป</w:t>
      </w:r>
      <w:r w:rsidR="00564ABB" w:rsidRPr="00264763">
        <w:rPr>
          <w:rFonts w:asciiTheme="majorBidi" w:hAnsiTheme="majorBidi" w:cstheme="majorBidi" w:hint="cs"/>
          <w:sz w:val="32"/>
          <w:szCs w:val="32"/>
          <w:cs/>
        </w:rPr>
        <w:t>ฏิ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บัติและงานวิจัย</w:t>
      </w:r>
      <w:r w:rsidR="001B0E00" w:rsidRPr="00264763">
        <w:rPr>
          <w:rFonts w:asciiTheme="majorBidi" w:hAnsiTheme="majorBidi" w:cstheme="majorBidi"/>
          <w:sz w:val="32"/>
          <w:szCs w:val="32"/>
          <w:vertAlign w:val="superscript"/>
        </w:rPr>
        <w:t>9,</w:t>
      </w:r>
      <w:r w:rsidR="006D0545" w:rsidRPr="00264763">
        <w:rPr>
          <w:rFonts w:asciiTheme="majorBidi" w:hAnsiTheme="majorBidi" w:cstheme="majorBidi"/>
          <w:sz w:val="32"/>
          <w:szCs w:val="32"/>
          <w:vertAlign w:val="superscript"/>
        </w:rPr>
        <w:t>1</w:t>
      </w:r>
      <w:r w:rsidR="001D7FCC" w:rsidRPr="00264763">
        <w:rPr>
          <w:rFonts w:asciiTheme="majorBidi" w:hAnsiTheme="majorBidi" w:cstheme="majorBidi"/>
          <w:sz w:val="32"/>
          <w:szCs w:val="32"/>
          <w:vertAlign w:val="superscript"/>
        </w:rPr>
        <w:t>2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เพื่อความถูกต้อง สากลและแม่นยำในการวินิจฉัย ผู้เชี่ยวชาญในสาขานี้จึงได้มีการจัดทำเกณฑ์การวินิจฉัย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ขึ้น</w:t>
      </w:r>
      <w:bookmarkStart w:id="4" w:name="_Hlk35880592"/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เป็นครั้งแรกเมื่อปี พ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>.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ศ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1B0E00" w:rsidRPr="00264763">
        <w:rPr>
          <w:rFonts w:asciiTheme="majorBidi" w:hAnsiTheme="majorBidi" w:cstheme="majorBidi"/>
          <w:sz w:val="32"/>
          <w:szCs w:val="32"/>
        </w:rPr>
        <w:t xml:space="preserve">2530 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ณ กรุง</w:t>
      </w:r>
      <w:r w:rsidR="004335F3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335F3" w:rsidRPr="00264763">
        <w:rPr>
          <w:rFonts w:asciiTheme="majorBidi" w:hAnsiTheme="majorBidi" w:cstheme="majorBidi" w:hint="cs"/>
          <w:sz w:val="32"/>
          <w:szCs w:val="32"/>
        </w:rPr>
        <w:t>Rome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 xml:space="preserve"> ประเทศอิตาลี จึงเรียกเกณฑ์การวินิจฉัยนี้ว่า เกณฑ์การวินิจฉัย</w:t>
      </w:r>
      <w:r w:rsidR="004335F3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5F3" w:rsidRPr="00264763">
        <w:rPr>
          <w:rFonts w:asciiTheme="majorBidi" w:hAnsiTheme="majorBidi" w:cstheme="majorBidi" w:hint="cs"/>
          <w:sz w:val="32"/>
          <w:szCs w:val="32"/>
        </w:rPr>
        <w:t>Rome</w:t>
      </w:r>
      <w:bookmarkEnd w:id="4"/>
      <w:r w:rsidR="001B0E00" w:rsidRPr="00264763">
        <w:rPr>
          <w:rFonts w:asciiTheme="majorBidi" w:hAnsiTheme="majorBidi" w:cs="Angsana New"/>
          <w:sz w:val="32"/>
          <w:szCs w:val="32"/>
          <w:cs/>
        </w:rPr>
        <w:t xml:space="preserve"> (</w:t>
      </w:r>
      <w:r w:rsidR="001B0E00" w:rsidRPr="00264763">
        <w:rPr>
          <w:rFonts w:asciiTheme="majorBidi" w:hAnsiTheme="majorBidi" w:cstheme="majorBidi"/>
          <w:sz w:val="32"/>
          <w:szCs w:val="32"/>
        </w:rPr>
        <w:t>Rome I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>)</w:t>
      </w:r>
      <w:r w:rsidR="008214D2" w:rsidRPr="00264763">
        <w:rPr>
          <w:rFonts w:asciiTheme="majorBidi" w:hAnsiTheme="majorBidi" w:cstheme="majorBidi"/>
          <w:sz w:val="32"/>
          <w:szCs w:val="32"/>
          <w:vertAlign w:val="superscript"/>
        </w:rPr>
        <w:t>13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โดยเกณฑ์การวินิจฉัย</w:t>
      </w:r>
      <w:r w:rsidR="004335F3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5F3" w:rsidRPr="00264763">
        <w:rPr>
          <w:rFonts w:asciiTheme="majorBidi" w:hAnsiTheme="majorBidi" w:cstheme="majorBidi" w:hint="cs"/>
          <w:sz w:val="32"/>
          <w:szCs w:val="32"/>
        </w:rPr>
        <w:t>Rome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0E00" w:rsidRPr="00264763">
        <w:rPr>
          <w:rFonts w:asciiTheme="majorBidi" w:hAnsiTheme="majorBidi" w:cstheme="majorBidi"/>
          <w:sz w:val="32"/>
          <w:szCs w:val="32"/>
        </w:rPr>
        <w:t>1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 xml:space="preserve"> นี้มีวัตถุประสงค์เพื่อวินิจฉัยภาวะ </w:t>
      </w:r>
      <w:r w:rsidR="001B0E00" w:rsidRPr="00264763">
        <w:rPr>
          <w:rFonts w:ascii="Angsana New" w:hAnsi="Angsana New" w:cs="Angsana New"/>
          <w:sz w:val="32"/>
          <w:szCs w:val="32"/>
        </w:rPr>
        <w:t>FGIDs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 xml:space="preserve"> ใ นผู้ใหญ่ และต่อมามีการพัฒนาเกณฑ์การวินิจฉัย</w:t>
      </w:r>
      <w:r w:rsidR="004335F3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5F3" w:rsidRPr="00264763">
        <w:rPr>
          <w:rFonts w:asciiTheme="majorBidi" w:hAnsiTheme="majorBidi" w:cstheme="majorBidi" w:hint="cs"/>
          <w:sz w:val="32"/>
          <w:szCs w:val="32"/>
        </w:rPr>
        <w:t>Rome</w:t>
      </w:r>
      <w:r w:rsidR="004335F3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สำหรับผู้ใหญ่เป็นเกณฑ์การวินิจฉัย</w:t>
      </w:r>
      <w:r w:rsidR="004335F3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5F3" w:rsidRPr="00264763">
        <w:rPr>
          <w:rFonts w:asciiTheme="majorBidi" w:hAnsiTheme="majorBidi" w:cstheme="majorBidi" w:hint="cs"/>
          <w:sz w:val="32"/>
          <w:szCs w:val="32"/>
        </w:rPr>
        <w:t>Rome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0E00" w:rsidRPr="00264763">
        <w:rPr>
          <w:rFonts w:asciiTheme="majorBidi" w:hAnsiTheme="majorBidi" w:cstheme="majorBidi"/>
          <w:sz w:val="32"/>
          <w:szCs w:val="32"/>
        </w:rPr>
        <w:t xml:space="preserve">2 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>(</w:t>
      </w:r>
      <w:r w:rsidR="001B0E00" w:rsidRPr="00264763">
        <w:rPr>
          <w:rFonts w:asciiTheme="majorBidi" w:hAnsiTheme="majorBidi" w:cstheme="majorBidi"/>
          <w:sz w:val="32"/>
          <w:szCs w:val="32"/>
        </w:rPr>
        <w:t>Rome II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เมื่อปี พ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>.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ศ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1B0E00" w:rsidRPr="00264763">
        <w:rPr>
          <w:rFonts w:asciiTheme="majorBidi" w:hAnsiTheme="majorBidi" w:cstheme="majorBidi"/>
          <w:sz w:val="32"/>
          <w:szCs w:val="32"/>
        </w:rPr>
        <w:t>2542</w:t>
      </w:r>
      <w:r w:rsidR="008214D2" w:rsidRPr="00264763">
        <w:rPr>
          <w:rFonts w:asciiTheme="majorBidi" w:hAnsiTheme="majorBidi" w:cstheme="majorBidi"/>
          <w:sz w:val="32"/>
          <w:szCs w:val="32"/>
          <w:vertAlign w:val="superscript"/>
        </w:rPr>
        <w:t>14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และมีการศึกษาเพิ่มเติมและพัฒนาเป็นเกณฑ์การวินิจฉัย</w:t>
      </w:r>
      <w:r w:rsidR="004335F3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5F3" w:rsidRPr="00264763">
        <w:rPr>
          <w:rFonts w:asciiTheme="majorBidi" w:hAnsiTheme="majorBidi" w:cstheme="majorBidi" w:hint="cs"/>
          <w:sz w:val="32"/>
          <w:szCs w:val="32"/>
        </w:rPr>
        <w:t>Rome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0E00" w:rsidRPr="00264763">
        <w:rPr>
          <w:rFonts w:asciiTheme="majorBidi" w:hAnsiTheme="majorBidi" w:cstheme="majorBidi"/>
          <w:sz w:val="32"/>
          <w:szCs w:val="32"/>
        </w:rPr>
        <w:t xml:space="preserve">3 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เมื่อปี พ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>.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ศ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1B0E00" w:rsidRPr="00264763">
        <w:rPr>
          <w:rFonts w:asciiTheme="majorBidi" w:hAnsiTheme="majorBidi" w:cstheme="majorBidi"/>
          <w:sz w:val="32"/>
          <w:szCs w:val="32"/>
        </w:rPr>
        <w:t>2542</w:t>
      </w:r>
      <w:r w:rsidR="003741E7" w:rsidRPr="00264763">
        <w:rPr>
          <w:rFonts w:asciiTheme="majorBidi" w:hAnsiTheme="majorBidi" w:cs="Angsana New"/>
          <w:sz w:val="32"/>
          <w:szCs w:val="32"/>
          <w:vertAlign w:val="superscript"/>
          <w:cs/>
        </w:rPr>
        <w:t xml:space="preserve"> </w:t>
      </w:r>
      <w:r w:rsidR="003741E7" w:rsidRPr="00264763">
        <w:rPr>
          <w:rFonts w:asciiTheme="majorBidi" w:hAnsiTheme="majorBidi" w:cstheme="majorBidi" w:hint="cs"/>
          <w:sz w:val="32"/>
          <w:szCs w:val="32"/>
          <w:cs/>
        </w:rPr>
        <w:t xml:space="preserve">โดยเกณฑ์การวินิจฉัย </w:t>
      </w:r>
      <w:r w:rsidR="003741E7" w:rsidRPr="00264763">
        <w:rPr>
          <w:rFonts w:asciiTheme="majorBidi" w:hAnsiTheme="majorBidi" w:cstheme="majorBidi" w:hint="cs"/>
          <w:sz w:val="32"/>
          <w:szCs w:val="32"/>
        </w:rPr>
        <w:t>Rome</w:t>
      </w:r>
      <w:r w:rsidR="003741E7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741E7" w:rsidRPr="00264763">
        <w:rPr>
          <w:rFonts w:asciiTheme="majorBidi" w:hAnsiTheme="majorBidi" w:cstheme="majorBidi"/>
          <w:sz w:val="32"/>
          <w:szCs w:val="32"/>
        </w:rPr>
        <w:t>3</w:t>
      </w:r>
      <w:r w:rsidR="003741E7" w:rsidRPr="00264763">
        <w:rPr>
          <w:rFonts w:asciiTheme="majorBidi" w:hAnsiTheme="majorBidi" w:cstheme="majorBidi" w:hint="cs"/>
          <w:sz w:val="32"/>
          <w:szCs w:val="32"/>
          <w:cs/>
        </w:rPr>
        <w:t xml:space="preserve"> นี้</w:t>
      </w:r>
      <w:r w:rsidR="003741E7" w:rsidRPr="00264763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ประกอบด้วยเกณฑ์การวินิจฉัยสำหรับทั้งผู้ใหญ่เด็กเล็ก เด็กโตมากกว่า </w:t>
      </w:r>
      <w:r w:rsidR="003741E7" w:rsidRPr="00264763">
        <w:rPr>
          <w:rFonts w:asciiTheme="majorBidi" w:hAnsiTheme="majorBidi" w:cstheme="majorBidi"/>
          <w:sz w:val="32"/>
          <w:szCs w:val="32"/>
        </w:rPr>
        <w:t xml:space="preserve">4 </w:t>
      </w:r>
      <w:r w:rsidR="003741E7" w:rsidRPr="00264763">
        <w:rPr>
          <w:rFonts w:asciiTheme="majorBidi" w:hAnsiTheme="majorBidi" w:cstheme="majorBidi" w:hint="cs"/>
          <w:sz w:val="32"/>
          <w:szCs w:val="32"/>
          <w:cs/>
        </w:rPr>
        <w:t>ปีและวัยรุ่น</w:t>
      </w:r>
      <w:r w:rsidR="008214D2" w:rsidRPr="00264763">
        <w:rPr>
          <w:rFonts w:asciiTheme="majorBidi" w:hAnsiTheme="majorBidi" w:cstheme="majorBidi"/>
          <w:sz w:val="32"/>
          <w:szCs w:val="32"/>
          <w:vertAlign w:val="superscript"/>
        </w:rPr>
        <w:t>15</w:t>
      </w:r>
      <w:r w:rsidR="003741E7" w:rsidRPr="00264763">
        <w:rPr>
          <w:rFonts w:asciiTheme="majorBidi" w:hAnsiTheme="majorBidi" w:cs="Angsana New"/>
          <w:sz w:val="32"/>
          <w:szCs w:val="32"/>
          <w:vertAlign w:val="superscript"/>
          <w:cs/>
        </w:rPr>
        <w:t>-</w:t>
      </w:r>
      <w:r w:rsidR="003741E7" w:rsidRPr="00264763">
        <w:rPr>
          <w:rFonts w:asciiTheme="majorBidi" w:hAnsiTheme="majorBidi" w:cstheme="majorBidi"/>
          <w:sz w:val="32"/>
          <w:szCs w:val="32"/>
          <w:vertAlign w:val="superscript"/>
        </w:rPr>
        <w:t>17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และเป็นเกณฑ์การวินิจฉัย</w:t>
      </w:r>
      <w:r w:rsidR="003741E7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35F3" w:rsidRPr="00264763">
        <w:rPr>
          <w:rFonts w:asciiTheme="majorBidi" w:hAnsiTheme="majorBidi" w:cstheme="majorBidi" w:hint="cs"/>
          <w:sz w:val="32"/>
          <w:szCs w:val="32"/>
        </w:rPr>
        <w:t>Rome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0E00" w:rsidRPr="00264763">
        <w:rPr>
          <w:rFonts w:asciiTheme="majorBidi" w:hAnsiTheme="majorBidi" w:cstheme="majorBidi"/>
          <w:sz w:val="32"/>
          <w:szCs w:val="32"/>
        </w:rPr>
        <w:t xml:space="preserve">4 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>(</w:t>
      </w:r>
      <w:r w:rsidR="001B0E00" w:rsidRPr="00264763">
        <w:rPr>
          <w:rFonts w:asciiTheme="majorBidi" w:hAnsiTheme="majorBidi" w:cstheme="majorBidi"/>
          <w:sz w:val="32"/>
          <w:szCs w:val="32"/>
        </w:rPr>
        <w:t>Rome IV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>)</w:t>
      </w:r>
      <w:r w:rsidR="008214D2" w:rsidRPr="00264763">
        <w:rPr>
          <w:rFonts w:asciiTheme="majorBidi" w:hAnsiTheme="majorBidi" w:cstheme="majorBidi"/>
          <w:sz w:val="32"/>
          <w:szCs w:val="32"/>
          <w:vertAlign w:val="superscript"/>
        </w:rPr>
        <w:t>1,2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เมื่อปี พ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>.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>ศ</w:t>
      </w:r>
      <w:r w:rsidR="001B0E00"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1B0E00" w:rsidRPr="00264763">
        <w:rPr>
          <w:rFonts w:asciiTheme="majorBidi" w:hAnsiTheme="majorBidi" w:cstheme="majorBidi"/>
          <w:sz w:val="32"/>
          <w:szCs w:val="32"/>
        </w:rPr>
        <w:t xml:space="preserve">2558  </w:t>
      </w:r>
      <w:r w:rsidR="001B0E00" w:rsidRPr="00264763">
        <w:rPr>
          <w:rFonts w:asciiTheme="majorBidi" w:hAnsiTheme="majorBidi" w:cstheme="majorBidi" w:hint="cs"/>
          <w:sz w:val="32"/>
          <w:szCs w:val="32"/>
          <w:cs/>
        </w:rPr>
        <w:t xml:space="preserve">ที่ใช้ในปัจจุบันตามลำดับ </w:t>
      </w:r>
    </w:p>
    <w:p w14:paraId="73673836" w14:textId="77777777" w:rsidR="00A409A1" w:rsidRPr="00264763" w:rsidRDefault="00A409A1" w:rsidP="00A409A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E37A06" w:rsidRPr="00264763">
        <w:rPr>
          <w:rFonts w:asciiTheme="majorBidi" w:hAnsiTheme="majorBidi" w:cstheme="majorBidi" w:hint="cs"/>
          <w:sz w:val="32"/>
          <w:szCs w:val="32"/>
          <w:cs/>
        </w:rPr>
        <w:t>เกณฑ์การวินิจฉัย</w:t>
      </w:r>
      <w:r w:rsidR="00E37A06" w:rsidRPr="00264763">
        <w:rPr>
          <w:rFonts w:asciiTheme="majorBidi" w:hAnsiTheme="majorBidi" w:cstheme="majorBidi"/>
          <w:sz w:val="32"/>
          <w:szCs w:val="32"/>
        </w:rPr>
        <w:t xml:space="preserve"> Rome IV </w:t>
      </w:r>
      <w:r w:rsidR="00E37A06" w:rsidRPr="00264763">
        <w:rPr>
          <w:rFonts w:asciiTheme="majorBidi" w:hAnsiTheme="majorBidi" w:cstheme="majorBidi" w:hint="cs"/>
          <w:sz w:val="32"/>
          <w:szCs w:val="32"/>
          <w:cs/>
        </w:rPr>
        <w:t xml:space="preserve">ของภาวะ </w:t>
      </w:r>
      <w:r w:rsidR="00E37A06" w:rsidRPr="00264763">
        <w:rPr>
          <w:rFonts w:ascii="Angsana New" w:hAnsi="Angsana New" w:cs="Angsana New"/>
          <w:sz w:val="32"/>
          <w:szCs w:val="32"/>
        </w:rPr>
        <w:t>FGIDs</w:t>
      </w:r>
      <w:r w:rsidR="00E37A06" w:rsidRPr="00264763">
        <w:rPr>
          <w:rFonts w:asciiTheme="majorBidi" w:hAnsiTheme="majorBidi" w:cstheme="majorBidi" w:hint="cs"/>
          <w:sz w:val="32"/>
          <w:szCs w:val="32"/>
          <w:cs/>
        </w:rPr>
        <w:t xml:space="preserve"> ที่พบในทารกและเด็กเล็ก </w:t>
      </w:r>
      <w:r w:rsidR="00E37A06" w:rsidRPr="00264763">
        <w:rPr>
          <w:rFonts w:asciiTheme="majorBidi" w:hAnsiTheme="majorBidi" w:cs="Angsana New"/>
          <w:sz w:val="32"/>
          <w:szCs w:val="32"/>
          <w:cs/>
        </w:rPr>
        <w:t>(</w:t>
      </w:r>
      <w:r w:rsidR="00E37A06" w:rsidRPr="00264763">
        <w:rPr>
          <w:rFonts w:asciiTheme="majorBidi" w:hAnsiTheme="majorBidi" w:cstheme="majorBidi" w:hint="cs"/>
          <w:sz w:val="32"/>
          <w:szCs w:val="32"/>
          <w:cs/>
        </w:rPr>
        <w:t xml:space="preserve">ตารางที่ </w:t>
      </w:r>
      <w:r w:rsidR="00E37A06" w:rsidRPr="00264763">
        <w:rPr>
          <w:rFonts w:asciiTheme="majorBidi" w:hAnsiTheme="majorBidi" w:cstheme="majorBidi"/>
          <w:sz w:val="32"/>
          <w:szCs w:val="32"/>
        </w:rPr>
        <w:t>2</w:t>
      </w:r>
      <w:r w:rsidR="00E37A06" w:rsidRPr="00264763">
        <w:rPr>
          <w:rFonts w:asciiTheme="majorBidi" w:hAnsiTheme="majorBidi" w:cs="Angsana New"/>
          <w:sz w:val="32"/>
          <w:szCs w:val="32"/>
          <w:cs/>
        </w:rPr>
        <w:t>)</w:t>
      </w:r>
      <w:r w:rsidR="00E37A06" w:rsidRPr="00264763">
        <w:rPr>
          <w:rFonts w:asciiTheme="majorBidi" w:hAnsiTheme="majorBidi" w:cstheme="majorBidi" w:hint="cs"/>
          <w:sz w:val="32"/>
          <w:szCs w:val="32"/>
          <w:cs/>
        </w:rPr>
        <w:t xml:space="preserve"> และที่พบในเด็กโตมากกว่า </w:t>
      </w:r>
      <w:r w:rsidR="00E37A06" w:rsidRPr="00264763">
        <w:rPr>
          <w:rFonts w:asciiTheme="majorBidi" w:hAnsiTheme="majorBidi" w:cstheme="majorBidi"/>
          <w:sz w:val="32"/>
          <w:szCs w:val="32"/>
        </w:rPr>
        <w:t xml:space="preserve">4 </w:t>
      </w:r>
      <w:r w:rsidR="00E37A06" w:rsidRPr="00264763">
        <w:rPr>
          <w:rFonts w:asciiTheme="majorBidi" w:hAnsiTheme="majorBidi" w:cstheme="majorBidi" w:hint="cs"/>
          <w:sz w:val="32"/>
          <w:szCs w:val="32"/>
          <w:cs/>
        </w:rPr>
        <w:t>ปีและวัยรุ่น</w:t>
      </w:r>
      <w:r w:rsidR="00E37A06" w:rsidRPr="00264763">
        <w:rPr>
          <w:rFonts w:asciiTheme="majorBidi" w:hAnsiTheme="majorBidi" w:cs="Angsana New"/>
          <w:sz w:val="32"/>
          <w:szCs w:val="32"/>
          <w:cs/>
        </w:rPr>
        <w:t xml:space="preserve"> (</w:t>
      </w:r>
      <w:r w:rsidR="00E37A06" w:rsidRPr="00264763">
        <w:rPr>
          <w:rFonts w:asciiTheme="majorBidi" w:hAnsiTheme="majorBidi" w:cstheme="majorBidi" w:hint="cs"/>
          <w:sz w:val="32"/>
          <w:szCs w:val="32"/>
          <w:cs/>
        </w:rPr>
        <w:t xml:space="preserve">ตารางที่ </w:t>
      </w:r>
      <w:r w:rsidR="00E37A06" w:rsidRPr="00264763">
        <w:rPr>
          <w:rFonts w:asciiTheme="majorBidi" w:hAnsiTheme="majorBidi" w:cstheme="majorBidi"/>
          <w:sz w:val="32"/>
          <w:szCs w:val="32"/>
        </w:rPr>
        <w:t>3</w:t>
      </w:r>
      <w:r w:rsidR="00E37A06" w:rsidRPr="00264763">
        <w:rPr>
          <w:rFonts w:asciiTheme="majorBidi" w:hAnsiTheme="majorBidi" w:cs="Angsana New"/>
          <w:sz w:val="32"/>
          <w:szCs w:val="32"/>
          <w:cs/>
        </w:rPr>
        <w:t>)</w:t>
      </w:r>
    </w:p>
    <w:p w14:paraId="47E14F47" w14:textId="54559CA5" w:rsidR="00AB2DDC" w:rsidRPr="00264763" w:rsidRDefault="00AB2DDC" w:rsidP="00A409A1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ตารางที่ </w:t>
      </w:r>
      <w:r w:rsidRPr="00264763">
        <w:rPr>
          <w:rFonts w:asciiTheme="majorBidi" w:hAnsiTheme="majorBidi" w:cstheme="majorBidi"/>
          <w:sz w:val="32"/>
          <w:szCs w:val="32"/>
        </w:rPr>
        <w:t xml:space="preserve">2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เกณฑ์การวินิจฉัย</w:t>
      </w:r>
      <w:r w:rsidRPr="00264763">
        <w:rPr>
          <w:rFonts w:asciiTheme="majorBidi" w:hAnsiTheme="majorBidi" w:cstheme="majorBidi"/>
          <w:sz w:val="32"/>
          <w:szCs w:val="32"/>
        </w:rPr>
        <w:t xml:space="preserve"> Rome IV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ของภาวะ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ที่พบในทารกและเด็กเล็ก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ดัดแปลงจากเอกสารอ้างอิงหมายเลข</w:t>
      </w:r>
      <w:r w:rsidRPr="00264763">
        <w:rPr>
          <w:rFonts w:asciiTheme="majorBidi" w:hAnsiTheme="majorBidi" w:cstheme="majorBidi"/>
          <w:sz w:val="32"/>
          <w:szCs w:val="32"/>
        </w:rPr>
        <w:t xml:space="preserve"> 1, 9</w:t>
      </w:r>
      <w:r w:rsidRPr="00264763">
        <w:rPr>
          <w:rFonts w:asciiTheme="majorBidi" w:hAnsiTheme="majorBidi" w:cs="Angsana New"/>
          <w:sz w:val="32"/>
          <w:szCs w:val="32"/>
          <w:cs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64763" w:rsidRPr="00264763" w14:paraId="26AC5194" w14:textId="77777777" w:rsidTr="006D0545">
        <w:trPr>
          <w:trHeight w:val="423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9AB2B64" w14:textId="77777777" w:rsidR="00AB2DDC" w:rsidRPr="00264763" w:rsidRDefault="00AB2DDC" w:rsidP="00AB2DDC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ภาวะแหวะนมในทารก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infant regurgitation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</w:t>
            </w:r>
          </w:p>
        </w:tc>
      </w:tr>
      <w:tr w:rsidR="00264763" w:rsidRPr="00264763" w14:paraId="0CB4A789" w14:textId="77777777" w:rsidTr="006D0545">
        <w:trPr>
          <w:trHeight w:val="1744"/>
        </w:trPr>
        <w:tc>
          <w:tcPr>
            <w:tcW w:w="9016" w:type="dxa"/>
            <w:tcBorders>
              <w:top w:val="single" w:sz="4" w:space="0" w:color="auto"/>
            </w:tcBorders>
          </w:tcPr>
          <w:p w14:paraId="3BC261B9" w14:textId="77777777" w:rsidR="00AB2DDC" w:rsidRPr="00264763" w:rsidRDefault="00AB2DDC" w:rsidP="006D0545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วินิจฉัยในทารกอายุ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เดือนที่สุขภาพดี ต้องมีเกณฑ์ทั้ง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ข้อต่อไปนี้</w:t>
            </w:r>
          </w:p>
          <w:p w14:paraId="2B2BD092" w14:textId="1CDAF657" w:rsidR="00AB2DDC" w:rsidRPr="00264763" w:rsidRDefault="00AB2DDC" w:rsidP="006D0545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แหวะนมอย่างน้อย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ครั้ง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วัน เป็นเวลาอย่างน้อย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สัปดาห์</w:t>
            </w:r>
          </w:p>
          <w:p w14:paraId="4AED4D20" w14:textId="77777777" w:rsidR="00AB2DDC" w:rsidRPr="00264763" w:rsidRDefault="00AB2DDC" w:rsidP="006D054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ไม่มีอาการคลื่นเหียน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retching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อาเจียนเป็นเลือดสด สำลัก หยุดหายใจ ไม่เจริญเติบโต กินยาก กลืนลำบาก ท่าผิดปกติ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abnormal posturing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264763" w:rsidRPr="00264763" w14:paraId="3DF91240" w14:textId="77777777" w:rsidTr="006D0545">
        <w:trPr>
          <w:trHeight w:val="360"/>
        </w:trPr>
        <w:tc>
          <w:tcPr>
            <w:tcW w:w="9016" w:type="dxa"/>
          </w:tcPr>
          <w:p w14:paraId="098BDD42" w14:textId="77777777" w:rsidR="00AB2DDC" w:rsidRPr="00264763" w:rsidRDefault="00AB2DDC" w:rsidP="00AB2DDC">
            <w:pPr>
              <w:pStyle w:val="a4"/>
              <w:numPr>
                <w:ilvl w:val="0"/>
                <w:numId w:val="3"/>
              </w:numPr>
              <w:pBdr>
                <w:bottom w:val="single" w:sz="4" w:space="1" w:color="auto"/>
              </w:pBd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กลุ่มอาการเคี้ยวเอื้องในทารก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infant rumination syndrome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55B3E014" w14:textId="77777777" w:rsidR="00AB2DDC" w:rsidRPr="00264763" w:rsidRDefault="00AB2DDC" w:rsidP="006D0545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ต้องมีเกณฑ์ทุกข้อต่อไปนี้เป็นเวลาอย่างน้อย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เดือน</w:t>
            </w:r>
          </w:p>
          <w:p w14:paraId="70A83475" w14:textId="77777777" w:rsidR="00AB2DDC" w:rsidRPr="00264763" w:rsidRDefault="00AB2DDC" w:rsidP="006D054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การหดตัวซ้ำๆของกล้ามเนื้อกระบังลม หน้าท้องและลิ้น</w:t>
            </w:r>
          </w:p>
          <w:p w14:paraId="7FF15A7F" w14:textId="77777777" w:rsidR="00AB2DDC" w:rsidRPr="00264763" w:rsidRDefault="00AB2DDC" w:rsidP="006D054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ขย้อนอาหารจากกระเพาะอาหารเข้ามาในปากโดยอาจจะบ้วนหรือเคี้ยวแล้วกลืน</w:t>
            </w:r>
          </w:p>
          <w:p w14:paraId="6929ACDA" w14:textId="77777777" w:rsidR="00AB2DDC" w:rsidRPr="00264763" w:rsidRDefault="00AB2DDC" w:rsidP="006D054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มีอาการอย่างน้อย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ข้อต่อไปนี้</w:t>
            </w:r>
          </w:p>
          <w:p w14:paraId="7ED904A1" w14:textId="77777777" w:rsidR="00AB2DDC" w:rsidRPr="00264763" w:rsidRDefault="00AB2DDC" w:rsidP="006D054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 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เริ่มมีอาการที่อายุ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8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เดือน</w:t>
            </w:r>
          </w:p>
          <w:p w14:paraId="669381BB" w14:textId="77777777" w:rsidR="00AB2DDC" w:rsidRPr="00264763" w:rsidRDefault="00AB2DDC" w:rsidP="006D054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 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ไม่ตอบสนองต่อการรักษาแบบโรคกรดไหลย้อนหรือภาวะแหวะนมในทารก</w:t>
            </w:r>
          </w:p>
          <w:p w14:paraId="43E4DCD8" w14:textId="77777777" w:rsidR="00AB2DDC" w:rsidRPr="00264763" w:rsidRDefault="00AB2DDC" w:rsidP="006D054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ไม่มีอาการขณะหลับหรือขณะมีปฏิสัมพันธ์กับบุคคลหรือสิ่งแวดล้อม</w:t>
            </w:r>
          </w:p>
        </w:tc>
      </w:tr>
      <w:tr w:rsidR="00264763" w:rsidRPr="00264763" w14:paraId="3FE7B240" w14:textId="77777777" w:rsidTr="006D0545">
        <w:trPr>
          <w:trHeight w:val="572"/>
        </w:trPr>
        <w:tc>
          <w:tcPr>
            <w:tcW w:w="9016" w:type="dxa"/>
          </w:tcPr>
          <w:p w14:paraId="173DFB8B" w14:textId="77777777" w:rsidR="00AB2DDC" w:rsidRPr="00264763" w:rsidRDefault="00AB2DDC" w:rsidP="00AB2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กลุ่มอาการอาเจียนเวียนซ้ำ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cyclic vomiting syndrome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 </w:t>
            </w:r>
          </w:p>
        </w:tc>
      </w:tr>
      <w:tr w:rsidR="00264763" w:rsidRPr="00264763" w14:paraId="7652BE6A" w14:textId="77777777" w:rsidTr="006D0545">
        <w:trPr>
          <w:trHeight w:val="374"/>
        </w:trPr>
        <w:tc>
          <w:tcPr>
            <w:tcW w:w="9016" w:type="dxa"/>
          </w:tcPr>
          <w:p w14:paraId="36AE2847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ต้องมีเกณฑ์ทุกข้อต่อไปนี้</w:t>
            </w:r>
          </w:p>
          <w:p w14:paraId="524BFC44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มีอาการอาเจียนอย่างรุนแรงรอบละหลายชั่วโมงถึงหลายวันอย่างน้อย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รอบในช่วงเวลา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เดือน</w:t>
            </w:r>
          </w:p>
          <w:p w14:paraId="481999B0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อาการแต่ละรอบมีลักษณะแบบแผนเดิมในแต่ละคน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stereotypical pattern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1929DEBD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กลับสู่ภาวะปกติในแต่ละระหว่างรอบของอาการ ซึ่งมีเวลาเป็นสัปดาห์หรือเป็นเดือน</w:t>
            </w:r>
          </w:p>
        </w:tc>
      </w:tr>
      <w:tr w:rsidR="00264763" w:rsidRPr="00264763" w14:paraId="7E0D78D3" w14:textId="77777777" w:rsidTr="006D0545">
        <w:trPr>
          <w:trHeight w:val="134"/>
        </w:trPr>
        <w:tc>
          <w:tcPr>
            <w:tcW w:w="9016" w:type="dxa"/>
          </w:tcPr>
          <w:p w14:paraId="5F5FECD4" w14:textId="77777777" w:rsidR="00AB2DDC" w:rsidRPr="00264763" w:rsidRDefault="00AB2DDC" w:rsidP="00AB2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ภาวะร้องโคลิกในทารก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infant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colic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264763" w:rsidRPr="00264763" w14:paraId="1B8D3F99" w14:textId="77777777" w:rsidTr="006D0545">
        <w:trPr>
          <w:trHeight w:val="395"/>
        </w:trPr>
        <w:tc>
          <w:tcPr>
            <w:tcW w:w="9016" w:type="dxa"/>
          </w:tcPr>
          <w:p w14:paraId="65E12180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ต้องมีเกณฑ์ทุกข้อต่อไปนี้</w:t>
            </w:r>
          </w:p>
          <w:p w14:paraId="08CF063E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ทารกอายุไม่เกิน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เดือนเมื่อเริ่มและหยุดมีอาการ</w:t>
            </w:r>
          </w:p>
          <w:p w14:paraId="092F2ABB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ร้องไห้หรืองอแงเป็นเวลานานโดยไม่มีสาเหตุ ไม่สามารถป้องกันได้ และผู้ดูแลไม่สามารถทำให้หยุดได้</w:t>
            </w:r>
          </w:p>
          <w:p w14:paraId="7186EFDE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ไม่มีภาวะไม่เจริญเติบโต ไข้หรือภาวะเจ็บป่วยใดๆ</w:t>
            </w:r>
          </w:p>
          <w:p w14:paraId="60AD10BB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ในการวิจัยทางคลินิก ต้องมีเกณฑ์เพิ่มเติม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ข้อต่อไปนี้</w:t>
            </w:r>
          </w:p>
          <w:p w14:paraId="6A67C427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ร้องไห้หรืองอแงเป็นเวลาอย่างน้อย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วัน 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วัน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สัปดาห์ 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สัปดาห์</w:t>
            </w:r>
          </w:p>
          <w:p w14:paraId="29DCED6D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มีการยืนยันการร้องไห้หรืองอแงเป็นเวลาอย่างน้อย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วัน จากการบันทึกไปข้างหน้า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24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ชั่วโมงอย่างน้อย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264763" w:rsidRPr="00264763" w14:paraId="2D584DB7" w14:textId="77777777" w:rsidTr="006D0545">
        <w:trPr>
          <w:trHeight w:val="600"/>
        </w:trPr>
        <w:tc>
          <w:tcPr>
            <w:tcW w:w="9016" w:type="dxa"/>
          </w:tcPr>
          <w:p w14:paraId="14CD919F" w14:textId="77777777" w:rsidR="00AB2DDC" w:rsidRPr="00264763" w:rsidRDefault="00AB2DDC" w:rsidP="00AB2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ภาวะท้องร่วงไร้โรคทางกาย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functional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diarrhea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264763" w:rsidRPr="00264763" w14:paraId="7B24C696" w14:textId="77777777" w:rsidTr="006D0545">
        <w:trPr>
          <w:trHeight w:val="388"/>
        </w:trPr>
        <w:tc>
          <w:tcPr>
            <w:tcW w:w="9016" w:type="dxa"/>
          </w:tcPr>
          <w:p w14:paraId="2FAA2DDD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ต้องมีเกณฑ์ทุกข้อต่อไปนี้</w:t>
            </w:r>
          </w:p>
          <w:p w14:paraId="2EAE3C98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ถ่ายอุจจาระไม่เป็นก้อน ปริมาณมากโดยไม่มีอาการปวดท้องอย่างน้อย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</w:t>
            </w:r>
          </w:p>
          <w:p w14:paraId="6D576DBB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มีอาการอย่างน้อย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สัปดาห์</w:t>
            </w:r>
          </w:p>
          <w:p w14:paraId="4E1988F5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เริ่มมีอาการในช่วงอายุ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60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เดือน</w:t>
            </w:r>
          </w:p>
          <w:p w14:paraId="44A7F9BE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ไม่มีภาวะไม่เจริญเติบโตเมื่อได้รับสารอาหารที่เพียงพอ</w:t>
            </w:r>
          </w:p>
        </w:tc>
      </w:tr>
      <w:tr w:rsidR="00264763" w:rsidRPr="00264763" w14:paraId="49799A54" w14:textId="77777777" w:rsidTr="006D0545">
        <w:trPr>
          <w:trHeight w:val="607"/>
        </w:trPr>
        <w:tc>
          <w:tcPr>
            <w:tcW w:w="9016" w:type="dxa"/>
          </w:tcPr>
          <w:p w14:paraId="4CE35D28" w14:textId="77777777" w:rsidR="00AB2DDC" w:rsidRPr="00264763" w:rsidRDefault="00AB2DDC" w:rsidP="00AB2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ภาวะร้องเวลาถ่ายอุจจาระในทารก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infant dyschezia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264763" w:rsidRPr="00264763" w14:paraId="60DF3192" w14:textId="77777777" w:rsidTr="006D0545">
        <w:trPr>
          <w:trHeight w:val="544"/>
        </w:trPr>
        <w:tc>
          <w:tcPr>
            <w:tcW w:w="9016" w:type="dxa"/>
          </w:tcPr>
          <w:p w14:paraId="59225757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ต้องมีเกณฑ์ทั้ง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ข้อในทารกอายุน้อยกว่า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เดือน</w:t>
            </w:r>
          </w:p>
          <w:p w14:paraId="157D81BF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เบ่งแลร้องนานอย่างน้อย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นาทีก่อนที่จะถ่ายอุจจาระที่นิ่ม ซึ่งจะสำเร็จหรือไม่ก็ได้</w:t>
            </w:r>
          </w:p>
          <w:p w14:paraId="0AE72766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ไม่มีโรคทางกายใดๆ</w:t>
            </w:r>
          </w:p>
        </w:tc>
      </w:tr>
      <w:tr w:rsidR="00264763" w:rsidRPr="00264763" w14:paraId="048D6C02" w14:textId="77777777" w:rsidTr="006D0545">
        <w:trPr>
          <w:trHeight w:val="452"/>
        </w:trPr>
        <w:tc>
          <w:tcPr>
            <w:tcW w:w="9016" w:type="dxa"/>
          </w:tcPr>
          <w:p w14:paraId="6D7D8CBF" w14:textId="77777777" w:rsidR="00AB2DDC" w:rsidRPr="00264763" w:rsidRDefault="00AB2DDC" w:rsidP="00AB2DD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ภาวะท้องผูกไร้โรคทางกาย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functional constipation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264763" w:rsidRPr="00264763" w14:paraId="1EDB8C20" w14:textId="77777777" w:rsidTr="006D0545">
        <w:tc>
          <w:tcPr>
            <w:tcW w:w="9016" w:type="dxa"/>
          </w:tcPr>
          <w:p w14:paraId="40753C81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ต้องมีเกณฑ์อย่างน้อย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ข้อในเวลา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เดือน</w:t>
            </w:r>
          </w:p>
          <w:p w14:paraId="6C9EE80B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ถ่ายอุจจาระไม่เกิน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สัปดาห์</w:t>
            </w:r>
          </w:p>
          <w:p w14:paraId="2738DD44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ประวัติอุจจาระคั่งค้างปริมาณมาก</w:t>
            </w:r>
          </w:p>
          <w:p w14:paraId="4B8D4980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ประวัติอุจจาระแข็งและเจ็บขณะถ่าย</w:t>
            </w:r>
          </w:p>
          <w:p w14:paraId="06499E80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ประวัติอุจจาระขนาดใหญ่</w:t>
            </w:r>
          </w:p>
          <w:p w14:paraId="515256A9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มีอุจจาระคั่งค้างในไส้ตรง</w:t>
            </w:r>
          </w:p>
          <w:p w14:paraId="5ED37A25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เกณฑ์เพิ่มเติมในเด็กที่ฝึกการขับถ่ายสำเร็จแล้วได้แก่</w:t>
            </w:r>
          </w:p>
          <w:p w14:paraId="7201B4BB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อุจจาระเล็ด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fecal incontinence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อย่างน้อย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สัปดาห์</w:t>
            </w:r>
          </w:p>
          <w:p w14:paraId="467F5B3A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ประวัติอุจจาระขนาดใหญ่จออาจทำให้ส้วมอุดตัน</w:t>
            </w:r>
          </w:p>
        </w:tc>
      </w:tr>
      <w:tr w:rsidR="00264763" w:rsidRPr="00264763" w14:paraId="05DD602F" w14:textId="77777777" w:rsidTr="006D0545">
        <w:tc>
          <w:tcPr>
            <w:tcW w:w="9016" w:type="dxa"/>
          </w:tcPr>
          <w:p w14:paraId="3E61E66B" w14:textId="1F4472F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ตารางที่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เกณฑ์การวินิจฉัย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Rome IV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ของภาวะ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FGIDs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ที่พบในเด็กโตมากกว่า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ปีและวัยรุ่น 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ดัดแปลงจากเอกสารอ้างอิงหมายเลข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2, 9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tbl>
            <w:tblPr>
              <w:tblStyle w:val="aa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264763" w:rsidRPr="00264763" w14:paraId="49DED839" w14:textId="77777777" w:rsidTr="006D0545">
              <w:tc>
                <w:tcPr>
                  <w:tcW w:w="8790" w:type="dxa"/>
                </w:tcPr>
                <w:p w14:paraId="4CD15BF4" w14:textId="77777777" w:rsidR="00AB2DDC" w:rsidRPr="00264763" w:rsidRDefault="00AB2DDC" w:rsidP="006D0545">
                  <w:pPr>
                    <w:pBdr>
                      <w:bottom w:val="single" w:sz="4" w:space="1" w:color="auto"/>
                    </w:pBd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lastRenderedPageBreak/>
                    <w:t>1</w:t>
                  </w:r>
                  <w:r w:rsidRPr="00264763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Pr="00264763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ภาวะคลื่นไส้และอาเจียน</w:t>
                  </w:r>
                  <w:r w:rsidRPr="00264763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Pr="00264763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functional nausea and vomiting disorders</w:t>
                  </w:r>
                  <w:r w:rsidRPr="00264763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14:paraId="16C18B9D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1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.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กลุ่มอาการอาเจียนเวียนซ้ำ 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cyclic vomiting syndrome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)  </w:t>
                  </w:r>
                </w:p>
                <w:p w14:paraId="1A15D610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การวินิจฉัยต้องมีเกณฑ์ครบทุกข้อต่อไปนี้</w:t>
                  </w:r>
                </w:p>
                <w:p w14:paraId="52C1D6FD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มีอาการคลื่นไส้และอาเจียนรุนแรงนานหลายชั่วโมงถึงหลายวันอย่างน้อย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ครั้งในช่วง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6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เดือนที่ผ่านมา</w:t>
                  </w:r>
                </w:p>
                <w:p w14:paraId="71618412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bookmarkStart w:id="5" w:name="_Hlk35292712"/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อาการมีลักษณะซ้ำเดิมซึ่งจำเพาะในผู้ป่วยแต่ละราย</w:t>
                  </w:r>
                </w:p>
                <w:p w14:paraId="4514906A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bookmarkStart w:id="6" w:name="_Hlk35292601"/>
                  <w:bookmarkEnd w:id="5"/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กลับสู่ภาวะปกติในช่วงเว้นระหว่างรอบของอาการ</w:t>
                  </w:r>
                </w:p>
                <w:bookmarkEnd w:id="6"/>
                <w:p w14:paraId="40F4FF4F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</w:t>
                  </w:r>
                </w:p>
                <w:p w14:paraId="11F35A82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1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.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ภาวะคลื่นไส้และอาเจียนไร้โรคทางกาย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functional nausea and functional vomiting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3FE3FAC7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.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2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.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ภาวะคลื่นไส้ไร้โรคทางกาย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functional nausea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28187E0F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การวินิจฉัยต้องมีเกณฑ์ครบทุกข้อต่อไปนี้เป็นเวลาอย่างน้อย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เดือน</w:t>
                  </w:r>
                </w:p>
                <w:p w14:paraId="4EA8D027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มีอาการคลื่นไส้เป็นอาการสำคัญอย่างน้อย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ครั้งต่อสัปดาห์โดยไม่สัมพันธ์กับมื้ออาหาร</w:t>
                  </w:r>
                </w:p>
                <w:p w14:paraId="3D4645AE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มีอาการคลื่นไส้โดยไม่สัมพันธ์กับการอาเจียน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4BEBF210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</w:t>
                  </w:r>
                </w:p>
                <w:p w14:paraId="35B21F16" w14:textId="77777777" w:rsidR="00AB2DDC" w:rsidRPr="00264763" w:rsidRDefault="00AB2DDC" w:rsidP="00AB2DDC">
                  <w:pPr>
                    <w:pStyle w:val="a4"/>
                    <w:numPr>
                      <w:ilvl w:val="2"/>
                      <w:numId w:val="6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ภาวะอาเจียนไร้โรคทางกาย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functional vomiting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0D5F6F94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การวินิจฉัยต้องมีเกณฑ์ครบทุกข้อต่อไปนี้เป็นเวลาอย่างน้อย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เดือน</w:t>
                  </w:r>
                </w:p>
                <w:p w14:paraId="2148396A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มีอาการอาเจียนเป็นอาการสำคัญอย่างน้อย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ครั้งต่อสัปดาห์</w:t>
                  </w:r>
                </w:p>
                <w:p w14:paraId="6ACF5745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ไม่มีภาวะกระตุ้นให้ตนเองอาเจียน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โรคการกินผิดปกติหรือกลุ่มอาการเคี้ยวเอื้อง</w:t>
                  </w:r>
                </w:p>
                <w:p w14:paraId="2F53E203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</w:t>
                  </w:r>
                </w:p>
                <w:p w14:paraId="40124EF4" w14:textId="77777777" w:rsidR="00AB2DDC" w:rsidRPr="00264763" w:rsidRDefault="00AB2DDC" w:rsidP="00AB2DDC">
                  <w:pPr>
                    <w:pStyle w:val="a4"/>
                    <w:numPr>
                      <w:ilvl w:val="1"/>
                      <w:numId w:val="6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กลุ่มอาการเคี้ยวเอื้อง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rumination syndrome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196BB385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การวินิจฉัยต้องมีเกณฑ์ครบทุกข้อต่อไปนี้เป็นเวลาอย่างน้อย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เดือน</w:t>
                  </w:r>
                </w:p>
                <w:p w14:paraId="53D2B6BA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มีการขย้อนของของเหลวหรืออาหารขึ้นมาโดยอาจจะบ้วนหรือเคี้ยวแล้วกลืน โดยอาการจะเกิดทันทีหลังรับประทานอาหารและไม่มีอาการขณะนอนหลับ</w:t>
                  </w:r>
                </w:p>
                <w:p w14:paraId="55B8ED5D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ไม่มีอาการคลื่นเหียน</w:t>
                  </w:r>
                </w:p>
                <w:p w14:paraId="3276E2ED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โรคอื่นที่เป็นสาเหตุโดยเฉพาะโรคการกินผิดปกติ</w:t>
                  </w:r>
                </w:p>
                <w:p w14:paraId="15EC6548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1</w:t>
                  </w:r>
                  <w:r w:rsidRPr="00264763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</w:t>
                  </w:r>
                  <w:r w:rsidRPr="00264763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4 </w:t>
                  </w:r>
                  <w:r w:rsidRPr="00264763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ภาวะกลืนลม </w:t>
                  </w:r>
                  <w:r w:rsidRPr="00264763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(</w:t>
                  </w:r>
                  <w:r w:rsidRPr="00264763">
                    <w:rPr>
                      <w:rFonts w:ascii="Angsana New" w:hAnsi="Angsana New" w:cs="Angsana New"/>
                      <w:sz w:val="32"/>
                      <w:szCs w:val="32"/>
                    </w:rPr>
                    <w:t>aerophagia</w:t>
                  </w:r>
                  <w:r w:rsidRPr="00264763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28F64410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การวินิจฉัยต้องมีเกณฑ์ครบทุกข้อต่อไปนี้เป็นเวลาอย่างน้อย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เดือน</w:t>
                  </w:r>
                </w:p>
                <w:p w14:paraId="0A9DE98A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>มีการ</w:t>
                  </w:r>
                  <w:r w:rsidRPr="00264763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กลืนลม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เข้าไปอย่างมาก</w:t>
                  </w:r>
                </w:p>
                <w:p w14:paraId="671510CC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ท้องอืดเนื่องจากมีแก๊สในโพรงลำไส้และมากขึ้นเรื่อยๆระหว่างวัน</w:t>
                  </w:r>
                </w:p>
                <w:p w14:paraId="2E324EC2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เรอหรือผายลมซ้ำๆ</w:t>
                  </w:r>
                </w:p>
                <w:p w14:paraId="5B042A7D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</w:t>
                  </w:r>
                </w:p>
              </w:tc>
            </w:tr>
            <w:tr w:rsidR="00264763" w:rsidRPr="00264763" w14:paraId="4D092EB4" w14:textId="77777777" w:rsidTr="006D0545">
              <w:tc>
                <w:tcPr>
                  <w:tcW w:w="8790" w:type="dxa"/>
                </w:tcPr>
                <w:p w14:paraId="0519E23F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lastRenderedPageBreak/>
                    <w:t>2</w:t>
                  </w:r>
                  <w:r w:rsidRPr="00264763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Pr="00264763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ภาวะปวดท้องไร้โรคทางกาย</w:t>
                  </w:r>
                  <w:r w:rsidRPr="00264763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Pr="00264763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functional abdominal pain disorders</w:t>
                  </w:r>
                  <w:r w:rsidRPr="00264763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64763" w:rsidRPr="00264763" w14:paraId="4115F66F" w14:textId="77777777" w:rsidTr="006D0545">
              <w:tc>
                <w:tcPr>
                  <w:tcW w:w="8790" w:type="dxa"/>
                </w:tcPr>
                <w:p w14:paraId="7451827C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2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.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ภาวะย่อยอาหารผิดปกติไร้โรคทางกาย 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functional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dyspepsia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7607B9BE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การวินิจฉัยต้องมีเกณฑ์อย่างน้อย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ข้อโดยต้องมีความถี่อย่างน้อย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4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วันต่อเดือนเป็นเวลาอย่างน้อย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เดือน</w:t>
                  </w:r>
                </w:p>
                <w:p w14:paraId="216DA10A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มีอาการอืดแน่นท้องหลังมื้ออาหาร</w:t>
                  </w:r>
                </w:p>
                <w:p w14:paraId="05C7CF95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อิ่มเร็วกว่าปกติ</w:t>
                  </w:r>
                </w:p>
                <w:p w14:paraId="5D733D86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ปวดท้องหรือแสบร้อนบริเวณใต้ลิ้นปี่โดยไม่สัมพันธ์กับการขับถ่ายอุจจาระ</w:t>
                  </w:r>
                </w:p>
                <w:p w14:paraId="290C38F0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</w:t>
                  </w:r>
                </w:p>
                <w:p w14:paraId="54F1214F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2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.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2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กลุ่มอาการลำไส้แปรปรวน 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irritable bowel syndrome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4197B089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การวินิจฉัยต้องมีเกณฑ์ครบทุกข้อต่อไปนี้เป็นเวลาอย่างน้อย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เดือน</w:t>
                  </w:r>
                </w:p>
                <w:p w14:paraId="735C53A1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1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มีอาการปวดท้องอย่างน้อย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4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วันต่อเดือนโดยเกิดร่วมกับอาการดังต่อไปนี้อย่างน้อย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อาการ</w:t>
                  </w:r>
                </w:p>
                <w:p w14:paraId="38013BDA" w14:textId="77777777" w:rsidR="00AB2DDC" w:rsidRPr="00264763" w:rsidRDefault="00AB2DDC" w:rsidP="006D0545">
                  <w:pPr>
                    <w:pStyle w:val="a4"/>
                    <w:spacing w:line="276" w:lineRule="auto"/>
                    <w:ind w:left="630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-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อาการทุเลาหลังการขับถ่ายอุจจาระ</w:t>
                  </w:r>
                </w:p>
                <w:p w14:paraId="2261F77C" w14:textId="77777777" w:rsidR="00AB2DDC" w:rsidRPr="00264763" w:rsidRDefault="00AB2DDC" w:rsidP="006D0545">
                  <w:pPr>
                    <w:pStyle w:val="a4"/>
                    <w:spacing w:line="276" w:lineRule="auto"/>
                    <w:ind w:left="630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-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มีการเปลี่ยนแปลงความถี่ของอุจจาระ</w:t>
                  </w:r>
                </w:p>
                <w:p w14:paraId="236008FF" w14:textId="77777777" w:rsidR="00AB2DDC" w:rsidRPr="00264763" w:rsidRDefault="00AB2DDC" w:rsidP="006D0545">
                  <w:pPr>
                    <w:pStyle w:val="a4"/>
                    <w:spacing w:line="276" w:lineRule="auto"/>
                    <w:ind w:left="630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-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มีการเปลี่ยนแปลงความลักษณะของอุจจาระ</w:t>
                  </w:r>
                </w:p>
                <w:p w14:paraId="3645D3E9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2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.   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ในกรณีที่มีท้องผูกร่วมด้วยนั้นอาการปวดท้องยังไม่ทุเลาแม้ภาวะท้องผูกดีขึ้นแล้ว</w:t>
                  </w:r>
                </w:p>
                <w:p w14:paraId="2FDF711B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   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3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.    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</w:t>
                  </w:r>
                </w:p>
                <w:p w14:paraId="2A02DC05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2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.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3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ภาวะปวดท้องไมเกรน 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abdominal migraine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4ABF8308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การวินิจฉัยต้องมีเกณฑ์ครบทุกข้อต่อไปนี้อย่างน้อย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ครั้งในช่วงเวลา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6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เดือน</w:t>
                  </w:r>
                </w:p>
                <w:p w14:paraId="3012B43B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อาการปวดท้องอย่างฉับพลันและรุนแรงโดยมักปวดบริเวณรอบสะดือ กึ่งกลางลำตัวหรือปวดทั่วๆท้อง อาการกำเริบเป็นครั้งคราว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แต่ละครั้งเป็นเวลาอย่างน้อย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ชั่วโมง</w:t>
                  </w:r>
                </w:p>
                <w:p w14:paraId="58990B9B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กลับสู่ภาวะปกติในช่วงเว้นระหว่างรอบของอาการโดยมีเวลาเป็นสัปดาห์ถึงเป็นเดือน</w:t>
                  </w:r>
                </w:p>
                <w:p w14:paraId="025F20CA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อาการปวดท้องส่งผลกระทบต่อกิจวัตรประจำวัน</w:t>
                  </w:r>
                </w:p>
                <w:p w14:paraId="167992F1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อาการมีลักษณะซ้ำเดิมซึ่งจำเพาะในผู้ป่วยแต่ละราย</w:t>
                  </w:r>
                </w:p>
                <w:p w14:paraId="5106EBD0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 xml:space="preserve">อาการปวดท้องเกิดร่วมกับภาวะต่อไปนี้อย่างน้อย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ภาวะ</w:t>
                  </w:r>
                </w:p>
                <w:p w14:paraId="11916741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เบื่ออาหาร</w:t>
                  </w:r>
                </w:p>
                <w:p w14:paraId="1232D02E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คลื่นไส้</w:t>
                  </w:r>
                </w:p>
                <w:p w14:paraId="42692497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อาเจียน</w:t>
                  </w:r>
                </w:p>
                <w:p w14:paraId="56AD9151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ปวดศีรษะ</w:t>
                  </w:r>
                </w:p>
                <w:p w14:paraId="5BACAFCF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อาการกลัวแสง</w:t>
                  </w:r>
                </w:p>
                <w:p w14:paraId="0AE17ACF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หน้าซีด</w:t>
                  </w:r>
                </w:p>
                <w:p w14:paraId="07310C2D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</w:t>
                  </w:r>
                </w:p>
                <w:p w14:paraId="7FACDDEE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 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2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.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4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ภาวะปวดท้องไร้โรคทางกายซึ่งไม่ได้ระบุไว้เป็นอย่างอื่น 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functional abdominal pain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-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not otherwise specified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25CAED85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การวินิจฉัยต้องมีเกณฑ์ครบทุกข้อต่อไปนี้อย่างน้อย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4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ครั้งต่อเดือนเป็นเวลาอย่างน้อย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เดือน</w:t>
                  </w:r>
                </w:p>
                <w:p w14:paraId="7506DD1B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มีอาการปวดท้องเป็นครั้งคราวหรือปวดต่อเนื่องโดยไม่สัมพันธ์กับภาวะอื่นๆเช่น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การกิน ประจำเดือน</w:t>
                  </w:r>
                </w:p>
                <w:p w14:paraId="235D5430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ไม่เข้าเกณฑ์การวินิจฉัยกลุ่มอาการลำไส้แปรปรวนหรือภาวะปวดท้องไมเกรน</w:t>
                  </w:r>
                </w:p>
                <w:p w14:paraId="4E73872F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</w:t>
                  </w:r>
                </w:p>
              </w:tc>
            </w:tr>
            <w:tr w:rsidR="00264763" w:rsidRPr="00264763" w14:paraId="3D8522A3" w14:textId="77777777" w:rsidTr="006D0545">
              <w:tc>
                <w:tcPr>
                  <w:tcW w:w="8790" w:type="dxa"/>
                </w:tcPr>
                <w:p w14:paraId="029BCA6F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lastRenderedPageBreak/>
                    <w:t>3</w:t>
                  </w:r>
                  <w:r w:rsidRPr="00264763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Pr="00264763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การขับถ่ายอุจจาระผิดปกติ </w:t>
                  </w:r>
                  <w:r w:rsidRPr="00264763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264763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functional defecation disorders</w:t>
                  </w:r>
                  <w:r w:rsidRPr="00264763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14:paraId="2DB1AA17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3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.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ภาวะท้องผูกไร้โรคทางกาย 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functional constipation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13D6FCD1" w14:textId="7777777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การวินิจฉัยต้องมีเกณฑ์อย่างน้อย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ข้อโดยมีอาการอย่างน้อย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ครั้งต่อสัปดาห์เป็นเวลาอย่างน้อย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เดือนและต้องไม่เข้าเกณฑ์กลุ่มอาการลำไส้แปรปรวน</w:t>
                  </w:r>
                </w:p>
                <w:p w14:paraId="39AD9AD8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ถ่ายอุจจาระไม่เกิน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ครั้งต่อสัปดาห์ในเด็กที่มีพัฒนาการปกติและอายุอย่างน้อย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4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ปี</w:t>
                  </w:r>
                </w:p>
                <w:p w14:paraId="541A1DCB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มีอุจจาระเล็ดอย่างน้อย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1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ครั้งต่อสัปดาห์</w:t>
                  </w:r>
                </w:p>
                <w:p w14:paraId="08F5DFF9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มีท่าทางกลั้นอุจจาระ</w:t>
                  </w:r>
                </w:p>
                <w:p w14:paraId="5B9E0429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ประวัติอุจจาระแข็งและเจ็บขณะถ่าย</w:t>
                  </w:r>
                </w:p>
                <w:p w14:paraId="58127548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มีอุจจาระคั่งค้างในไส้ตรง</w:t>
                  </w:r>
                </w:p>
                <w:p w14:paraId="572A2392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ประวัติอุจจาระขนาดใหญ่จนอาจทำให้ส้วมอุดตัน</w:t>
                  </w:r>
                </w:p>
                <w:p w14:paraId="4943002A" w14:textId="25B7FA17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</w:t>
                  </w:r>
                </w:p>
                <w:p w14:paraId="2A6A38BB" w14:textId="77777777" w:rsidR="00AB2DDC" w:rsidRPr="00264763" w:rsidRDefault="00AB2DDC" w:rsidP="00AB2DDC">
                  <w:pPr>
                    <w:pStyle w:val="a4"/>
                    <w:numPr>
                      <w:ilvl w:val="1"/>
                      <w:numId w:val="14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ภาวะกลั้นอุจจาระไม่อยู่โดยไม่มีอุจจาระคั่ง 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(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>nonretentive fecal incontinence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)</w:t>
                  </w:r>
                </w:p>
                <w:p w14:paraId="480F1FDF" w14:textId="653B3805" w:rsidR="00AB2DDC" w:rsidRPr="00264763" w:rsidRDefault="00AB2DDC" w:rsidP="006D0545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 xml:space="preserve">การวินิจฉัยต้องมีเกณฑ์ดังต่อไปนี้เป็นเวลาอย่างน้อย 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 w:rsidR="009B31C9"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เดือนในเด็กที่อายุอย่าง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น้อย</w:t>
                  </w:r>
                  <w:r w:rsidRPr="00264763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4 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ปี</w:t>
                  </w:r>
                </w:p>
                <w:p w14:paraId="074681DC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อุจจาระในสถานที่ที่ไม่เหมาะสม</w:t>
                  </w:r>
                </w:p>
                <w:p w14:paraId="36F09237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ไม่มีอุจจาระคั่งค้างในไส้ตรง</w:t>
                  </w:r>
                </w:p>
                <w:p w14:paraId="462611C9" w14:textId="77777777" w:rsidR="00AB2DDC" w:rsidRPr="00264763" w:rsidRDefault="00AB2DDC" w:rsidP="00AB2DDC">
                  <w:pPr>
                    <w:pStyle w:val="a4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ไม่มีภาวะ</w:t>
                  </w:r>
                  <w:r w:rsidRPr="00264763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/</w:t>
                  </w:r>
                  <w:r w:rsidRPr="0026476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โรคอื่นที่เป็นสาเหตุ</w:t>
                  </w:r>
                </w:p>
              </w:tc>
            </w:tr>
          </w:tbl>
          <w:p w14:paraId="75A2E94F" w14:textId="77777777" w:rsidR="00AB2DDC" w:rsidRPr="00264763" w:rsidRDefault="00AB2DDC" w:rsidP="006D0545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7B3C49C" w14:textId="77777777" w:rsidR="00A409A1" w:rsidRPr="00264763" w:rsidRDefault="007900A8" w:rsidP="00A409A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 w:hint="cs"/>
          <w:sz w:val="32"/>
          <w:szCs w:val="32"/>
          <w:cs/>
        </w:rPr>
        <w:lastRenderedPageBreak/>
        <w:t>ระบาดวิทยา</w:t>
      </w:r>
    </w:p>
    <w:p w14:paraId="357925E4" w14:textId="40072E22" w:rsidR="007900A8" w:rsidRPr="00264763" w:rsidRDefault="00A409A1" w:rsidP="00A409A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    ความชุกของ</w:t>
      </w:r>
      <w:r w:rsidR="007900A8" w:rsidRPr="00264763">
        <w:rPr>
          <w:rFonts w:asciiTheme="majorBidi" w:hAnsiTheme="majorBidi" w:cstheme="majorBidi" w:hint="cs"/>
          <w:sz w:val="32"/>
          <w:szCs w:val="32"/>
          <w:cs/>
        </w:rPr>
        <w:t xml:space="preserve">ภาวะ </w:t>
      </w:r>
      <w:r w:rsidR="007900A8"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 </w:t>
      </w:r>
      <w:r w:rsidRPr="00264763">
        <w:rPr>
          <w:rFonts w:ascii="Angsana New" w:hAnsi="Angsana New" w:cs="Angsana New" w:hint="cs"/>
          <w:sz w:val="32"/>
          <w:szCs w:val="32"/>
          <w:cs/>
        </w:rPr>
        <w:t>มีความแตกต่างกันในแต่ละการวิจัย อาจเกิดจาก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วิ</w:t>
      </w:r>
      <w:r w:rsidRPr="00264763">
        <w:rPr>
          <w:rFonts w:ascii="Angsana New" w:hAnsi="Angsana New" w:cs="Angsana New" w:hint="cs"/>
          <w:sz w:val="32"/>
          <w:szCs w:val="32"/>
          <w:cs/>
        </w:rPr>
        <w:t>ธีการศึกษา เกณฑ์ที่ใช้ในการวินิจฉัย กลุ่มประชากร อายุประชากรที่แตกต่างกัน โดยภาพรวม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ภาวะ </w:t>
      </w:r>
      <w:r w:rsidRPr="00264763">
        <w:rPr>
          <w:rFonts w:ascii="Angsana New" w:hAnsi="Angsana New" w:cs="Angsana New"/>
          <w:sz w:val="32"/>
          <w:szCs w:val="32"/>
        </w:rPr>
        <w:t xml:space="preserve">FGIDs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7900A8" w:rsidRPr="00264763">
        <w:rPr>
          <w:rFonts w:asciiTheme="majorBidi" w:hAnsiTheme="majorBidi" w:cstheme="majorBidi" w:hint="cs"/>
          <w:sz w:val="32"/>
          <w:szCs w:val="32"/>
          <w:cs/>
        </w:rPr>
        <w:t>พบบ่อยในทารกและเด็กเล็กได้แก่ ภาวะแหวะนม ภาวะร้องโคลิก และภาวะท้องผูกไร้โรคทางกาย สำหรับภาวะอื่นๆเช่น ภาวะท้องร่วงไร้โรคทางกาย และ ภาวะร้องเวลาถ่ายอุจจาระในทารก กลุ่มอาการเคี้ยวเอื้องในทารกและ กลุ่มอากา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ร</w:t>
      </w:r>
      <w:r w:rsidR="007900A8" w:rsidRPr="00264763">
        <w:rPr>
          <w:rFonts w:asciiTheme="majorBidi" w:hAnsiTheme="majorBidi" w:cstheme="majorBidi" w:hint="cs"/>
          <w:sz w:val="32"/>
          <w:szCs w:val="32"/>
          <w:cs/>
        </w:rPr>
        <w:t>อาเจียนเวียนซ้ำนั้นพบได้น้อย</w:t>
      </w:r>
      <w:r w:rsidR="007900A8" w:rsidRPr="00264763">
        <w:rPr>
          <w:rFonts w:asciiTheme="majorBidi" w:hAnsiTheme="majorBidi" w:cstheme="majorBidi"/>
          <w:sz w:val="32"/>
          <w:szCs w:val="32"/>
          <w:vertAlign w:val="superscript"/>
        </w:rPr>
        <w:t>10, 11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สำหรับในเด็กโตมากกว่า </w:t>
      </w:r>
      <w:r w:rsidRPr="00264763">
        <w:rPr>
          <w:rFonts w:asciiTheme="majorBidi" w:hAnsiTheme="majorBidi" w:cstheme="majorBidi"/>
          <w:sz w:val="32"/>
          <w:szCs w:val="32"/>
        </w:rPr>
        <w:t>4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ปีและวัยรุ่น</w:t>
      </w:r>
      <w:r w:rsidR="009D204D" w:rsidRPr="00264763">
        <w:rPr>
          <w:rFonts w:asciiTheme="majorBidi" w:hAnsiTheme="majorBidi" w:cstheme="majorBidi" w:hint="cs"/>
          <w:sz w:val="32"/>
          <w:szCs w:val="32"/>
          <w:cs/>
        </w:rPr>
        <w:t xml:space="preserve">ภาวะ </w:t>
      </w:r>
      <w:r w:rsidR="009D204D" w:rsidRPr="00264763">
        <w:rPr>
          <w:rFonts w:ascii="Angsana New" w:hAnsi="Angsana New" w:cs="Angsana New"/>
          <w:sz w:val="32"/>
          <w:szCs w:val="32"/>
        </w:rPr>
        <w:t xml:space="preserve">FGIDs </w:t>
      </w:r>
      <w:r w:rsidR="009D204D" w:rsidRPr="00264763">
        <w:rPr>
          <w:rFonts w:asciiTheme="majorBidi" w:hAnsiTheme="majorBidi" w:cstheme="majorBidi" w:hint="cs"/>
          <w:sz w:val="32"/>
          <w:szCs w:val="32"/>
          <w:cs/>
        </w:rPr>
        <w:t>ที่พบบ่อยได้แก่กลุ่มอาการลำไส้แปรปรวนและภาวะท้องผูกไร้โรคทางกาย</w:t>
      </w:r>
      <w:r w:rsidR="009D204D" w:rsidRPr="00264763">
        <w:rPr>
          <w:rFonts w:asciiTheme="majorBidi" w:hAnsiTheme="majorBidi" w:cstheme="majorBidi"/>
          <w:sz w:val="32"/>
          <w:szCs w:val="32"/>
          <w:vertAlign w:val="superscript"/>
        </w:rPr>
        <w:t>9</w:t>
      </w:r>
      <w:r w:rsidR="009D204D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55D96390" w14:textId="77777777" w:rsidR="008B0EE4" w:rsidRPr="00264763" w:rsidRDefault="008B0EE4" w:rsidP="008B0EE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264763">
        <w:rPr>
          <w:rFonts w:asciiTheme="majorBidi" w:hAnsiTheme="majorBidi" w:cstheme="majorBidi" w:hint="cs"/>
          <w:b/>
          <w:bCs/>
          <w:sz w:val="44"/>
          <w:szCs w:val="44"/>
          <w:cs/>
        </w:rPr>
        <w:t>พยาธิกำเนิดและพยาธิสรีรวิทยา</w:t>
      </w:r>
    </w:p>
    <w:p w14:paraId="566092D2" w14:textId="3E9DD6C9" w:rsidR="008B0EE4" w:rsidRPr="00264763" w:rsidRDefault="008B0EE4" w:rsidP="008B0EE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="Angsana New"/>
          <w:sz w:val="32"/>
          <w:szCs w:val="32"/>
          <w:cs/>
        </w:rPr>
        <w:t xml:space="preserve">   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สาเหตุที่แท้จริงของภาวะ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นั้นยังไม่เป็นที่ทราบแน่ชัด เชื่อว่าในทารกอาจเกิดจากขั้นตอนการพัฒนาและการทำหน้าที่ของระบบทางเดินอาหารที่ยังไม่สมบูรณ์</w:t>
      </w:r>
      <w:r w:rsidRPr="00264763">
        <w:rPr>
          <w:rFonts w:asciiTheme="majorBidi" w:hAnsiTheme="majorBidi" w:cstheme="majorBidi"/>
          <w:sz w:val="32"/>
          <w:szCs w:val="32"/>
          <w:vertAlign w:val="superscript"/>
        </w:rPr>
        <w:t>18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ภาวะการปรับตัวผิดปกติของทารกต่อสิ่งกระตุ้น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เช่นการรับรู้ไวเกิน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/>
          <w:sz w:val="32"/>
          <w:szCs w:val="32"/>
        </w:rPr>
        <w:t>visceral hypersensitivity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ปัจจัยทางจิตสังคม โดยผ่านแกนเชื่อมโยงระหว่างสมองและทางเดินอาหาร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/>
          <w:sz w:val="32"/>
          <w:szCs w:val="32"/>
        </w:rPr>
        <w:t>brain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gut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axis</w:t>
      </w:r>
      <w:r w:rsidRPr="00264763">
        <w:rPr>
          <w:rFonts w:asciiTheme="majorBidi" w:hAnsiTheme="majorBidi" w:cs="Angsana New"/>
          <w:sz w:val="32"/>
          <w:szCs w:val="32"/>
          <w:cs/>
        </w:rPr>
        <w:t>)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ปัจจุบันเชื่อว่ามีปัจจัยของโพรไบโอติก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/>
          <w:sz w:val="32"/>
          <w:szCs w:val="32"/>
        </w:rPr>
        <w:t>probiotic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ซึ่งเป็นจุลินทรีย์สุขภาพในลำไส้เป็นอีกปัจจัยหลักที่ทำให้เกิดสุขภาวะหรือภาวะ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/>
          <w:sz w:val="32"/>
          <w:szCs w:val="32"/>
        </w:rPr>
        <w:t>brain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gut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microbita axis</w:t>
      </w:r>
      <w:r w:rsidRPr="00264763">
        <w:rPr>
          <w:rFonts w:asciiTheme="majorBidi" w:hAnsiTheme="majorBidi" w:cs="Angsana New"/>
          <w:sz w:val="32"/>
          <w:szCs w:val="32"/>
          <w:cs/>
        </w:rPr>
        <w:t>)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 โดยแกนเชื่อมโยงระหว่างสมองและทางเดินอาหาร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รวมถึงโพรไบโอติก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อธิบายว่า จิตใจ อารมณ์และพฤติกรรมมีผลต่อการทำงานของระบบทางเดินอาหาร และการทำงานที่ผิดปกติของระบบทางเดินอาหารก็ส่งผลต่อจิตใจ อารมณ์และพฤติกรรมเช่นกัน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ซึ่งรวมเรียกว่าแนวคิดแบบชีวจิตสังคม </w:t>
      </w:r>
      <w:r w:rsidRPr="00264763">
        <w:rPr>
          <w:rFonts w:asciiTheme="majorBidi" w:hAnsiTheme="majorBidi" w:cs="Angsana New"/>
          <w:sz w:val="32"/>
          <w:szCs w:val="32"/>
          <w:cs/>
        </w:rPr>
        <w:t>(</w:t>
      </w:r>
      <w:r w:rsidRPr="00264763">
        <w:rPr>
          <w:rFonts w:asciiTheme="majorBidi" w:hAnsiTheme="majorBidi" w:cstheme="majorBidi"/>
          <w:sz w:val="32"/>
          <w:szCs w:val="32"/>
        </w:rPr>
        <w:t>biopsychosocial aspect</w:t>
      </w:r>
      <w:r w:rsidRPr="00264763">
        <w:rPr>
          <w:rFonts w:asciiTheme="majorBidi" w:hAnsiTheme="majorBidi" w:cs="Angsana New"/>
          <w:sz w:val="32"/>
          <w:szCs w:val="32"/>
          <w:cs/>
        </w:rPr>
        <w:t>)</w:t>
      </w:r>
      <w:r w:rsidRPr="00264763">
        <w:rPr>
          <w:rFonts w:asciiTheme="majorBidi" w:hAnsiTheme="majorBidi" w:cstheme="majorBidi"/>
          <w:sz w:val="32"/>
          <w:szCs w:val="32"/>
          <w:vertAlign w:val="superscript"/>
        </w:rPr>
        <w:t>9,19</w:t>
      </w:r>
      <w:r w:rsidRPr="00264763">
        <w:rPr>
          <w:rFonts w:asciiTheme="majorBidi" w:hAnsiTheme="majorBidi" w:cs="Angsana New"/>
          <w:sz w:val="32"/>
          <w:szCs w:val="32"/>
          <w:vertAlign w:val="superscript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สำหรับความชุก พยาธิกำเนิดและพยาธิสรีรวิทยาและการรักษาภาวะ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ในทารกและเด็กเล็ก</w:t>
      </w:r>
      <w:r w:rsidR="000F2ADE" w:rsidRPr="00264763">
        <w:rPr>
          <w:rFonts w:asciiTheme="majorBidi" w:hAnsiTheme="majorBidi" w:cstheme="majorBidi" w:hint="cs"/>
          <w:sz w:val="32"/>
          <w:szCs w:val="32"/>
          <w:cs/>
        </w:rPr>
        <w:t xml:space="preserve">นอกจากทฤษฎีการรับรู้ไวเกินหรือแกนเชื่อมโยงระหว่างสมองและทางเดินอาหารรวมถึงโพรไบโอติกแล้ว ยังมีพยาธิสรีรวิทยาที่อธิบายสาเหตุของภาวะ </w:t>
      </w:r>
      <w:r w:rsidR="000F2ADE" w:rsidRPr="00264763">
        <w:rPr>
          <w:rFonts w:ascii="Angsana New" w:hAnsi="Angsana New" w:cs="Angsana New"/>
          <w:sz w:val="32"/>
          <w:szCs w:val="32"/>
        </w:rPr>
        <w:t>FGIDs</w:t>
      </w:r>
      <w:r w:rsidR="000F2ADE" w:rsidRPr="002647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4383" w:rsidRPr="00264763">
        <w:rPr>
          <w:rFonts w:asciiTheme="majorBidi" w:hAnsiTheme="majorBidi" w:cstheme="majorBidi" w:hint="cs"/>
          <w:sz w:val="32"/>
          <w:szCs w:val="32"/>
          <w:cs/>
        </w:rPr>
        <w:t xml:space="preserve">เพิ่มเติมจากเด็กโตมากกว่า </w:t>
      </w:r>
      <w:r w:rsidR="00254383" w:rsidRPr="00264763">
        <w:rPr>
          <w:rFonts w:asciiTheme="majorBidi" w:hAnsiTheme="majorBidi" w:cstheme="majorBidi"/>
          <w:sz w:val="32"/>
          <w:szCs w:val="32"/>
        </w:rPr>
        <w:t>4</w:t>
      </w:r>
      <w:r w:rsidR="00254383" w:rsidRPr="00264763">
        <w:rPr>
          <w:rFonts w:asciiTheme="majorBidi" w:hAnsiTheme="majorBidi" w:cstheme="majorBidi" w:hint="cs"/>
          <w:sz w:val="32"/>
          <w:szCs w:val="32"/>
          <w:cs/>
        </w:rPr>
        <w:t xml:space="preserve"> ปีและวัยรุ่นนั้น</w:t>
      </w:r>
      <w:r w:rsidR="000F2ADE" w:rsidRPr="00264763">
        <w:rPr>
          <w:rFonts w:asciiTheme="majorBidi" w:hAnsiTheme="majorBidi" w:cstheme="majorBidi" w:hint="cs"/>
          <w:sz w:val="32"/>
          <w:szCs w:val="32"/>
          <w:cs/>
        </w:rPr>
        <w:t>ดัง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สรุปใน ตารางที่</w:t>
      </w:r>
      <w:r w:rsidRPr="00264763">
        <w:rPr>
          <w:rFonts w:asciiTheme="majorBidi" w:hAnsiTheme="majorBidi" w:cstheme="majorBidi"/>
          <w:sz w:val="32"/>
          <w:szCs w:val="32"/>
        </w:rPr>
        <w:t xml:space="preserve"> 4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สำหรับเด็กโตมากกว่า </w:t>
      </w:r>
      <w:r w:rsidRPr="00264763">
        <w:rPr>
          <w:rFonts w:asciiTheme="majorBidi" w:hAnsiTheme="majorBidi" w:cstheme="majorBidi"/>
          <w:sz w:val="32"/>
          <w:szCs w:val="32"/>
        </w:rPr>
        <w:t>4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ปีและวัยรุ่น</w:t>
      </w:r>
      <w:r w:rsidR="000F2ADE" w:rsidRPr="00264763">
        <w:rPr>
          <w:rFonts w:asciiTheme="majorBidi" w:hAnsiTheme="majorBidi" w:cstheme="majorBidi" w:hint="cs"/>
          <w:sz w:val="32"/>
          <w:szCs w:val="32"/>
          <w:cs/>
        </w:rPr>
        <w:t>นั้น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สรุปใน ตารางที่</w:t>
      </w:r>
      <w:r w:rsidRPr="00264763">
        <w:rPr>
          <w:rFonts w:asciiTheme="majorBidi" w:hAnsiTheme="majorBidi" w:cstheme="majorBidi"/>
          <w:sz w:val="32"/>
          <w:szCs w:val="32"/>
        </w:rPr>
        <w:t xml:space="preserve"> 5</w:t>
      </w:r>
    </w:p>
    <w:p w14:paraId="00241138" w14:textId="77777777" w:rsidR="00F37A75" w:rsidRPr="00264763" w:rsidRDefault="00F37A75" w:rsidP="00254383">
      <w:pPr>
        <w:spacing w:line="276" w:lineRule="auto"/>
        <w:jc w:val="both"/>
        <w:rPr>
          <w:rFonts w:asciiTheme="majorBidi" w:hAnsiTheme="majorBidi" w:cs="Angsana New"/>
          <w:sz w:val="32"/>
          <w:szCs w:val="32"/>
        </w:rPr>
      </w:pPr>
    </w:p>
    <w:bookmarkEnd w:id="0"/>
    <w:p w14:paraId="30F58418" w14:textId="77777777" w:rsidR="008B0EE4" w:rsidRPr="00264763" w:rsidRDefault="008B0EE4" w:rsidP="00A409A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</w:p>
    <w:p w14:paraId="77F23570" w14:textId="77777777" w:rsidR="00FC735C" w:rsidRPr="00264763" w:rsidRDefault="00FC735C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660C4EE4" w14:textId="77777777" w:rsidR="00FC735C" w:rsidRPr="00264763" w:rsidRDefault="00FC735C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0AD74A08" w14:textId="21F8EF98" w:rsidR="00512837" w:rsidRPr="00264763" w:rsidRDefault="00512837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bookmarkStart w:id="7" w:name="_Hlk36323332"/>
      <w:r w:rsidRPr="00264763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ตารางที่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/>
          <w:sz w:val="32"/>
          <w:szCs w:val="32"/>
        </w:rPr>
        <w:t>4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ความชุก พยาธิสรีรวิทยาและการรักษาและการพยากรณ์โรคของภาวะ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ในทารกและเด็กเล็ก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ดัดแปลงจากเอกสารอ้างอิงหมายเลข</w:t>
      </w:r>
      <w:r w:rsidRPr="00264763">
        <w:rPr>
          <w:rFonts w:asciiTheme="majorBidi" w:hAnsiTheme="majorBidi" w:cstheme="majorBidi"/>
          <w:sz w:val="32"/>
          <w:szCs w:val="32"/>
        </w:rPr>
        <w:t xml:space="preserve"> 1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2694"/>
        <w:gridCol w:w="3118"/>
        <w:gridCol w:w="3827"/>
      </w:tblGrid>
      <w:tr w:rsidR="00264763" w:rsidRPr="00264763" w14:paraId="2CD8BD04" w14:textId="77777777" w:rsidTr="009D751D">
        <w:tc>
          <w:tcPr>
            <w:tcW w:w="1696" w:type="dxa"/>
          </w:tcPr>
          <w:p w14:paraId="003FD619" w14:textId="77777777" w:rsidR="00512837" w:rsidRPr="00264763" w:rsidRDefault="00512837" w:rsidP="009D751D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ภาวะ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FGIDs</w:t>
            </w:r>
          </w:p>
        </w:tc>
        <w:tc>
          <w:tcPr>
            <w:tcW w:w="1560" w:type="dxa"/>
          </w:tcPr>
          <w:p w14:paraId="2C05319C" w14:textId="77777777" w:rsidR="00512837" w:rsidRPr="00264763" w:rsidRDefault="00512837" w:rsidP="009D751D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1842" w:type="dxa"/>
          </w:tcPr>
          <w:p w14:paraId="5E4CEDCF" w14:textId="77777777" w:rsidR="00512837" w:rsidRPr="00264763" w:rsidRDefault="00512837" w:rsidP="009D751D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ความชุก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694" w:type="dxa"/>
          </w:tcPr>
          <w:p w14:paraId="484C1902" w14:textId="77777777" w:rsidR="00512837" w:rsidRPr="00264763" w:rsidRDefault="00512837" w:rsidP="009D751D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พยาธิสรีรวิทยา</w:t>
            </w:r>
          </w:p>
        </w:tc>
        <w:tc>
          <w:tcPr>
            <w:tcW w:w="3118" w:type="dxa"/>
          </w:tcPr>
          <w:p w14:paraId="2A683067" w14:textId="77777777" w:rsidR="00512837" w:rsidRPr="00264763" w:rsidRDefault="00512837" w:rsidP="009D751D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การรักษา</w:t>
            </w:r>
          </w:p>
        </w:tc>
        <w:tc>
          <w:tcPr>
            <w:tcW w:w="3827" w:type="dxa"/>
          </w:tcPr>
          <w:p w14:paraId="7A15AE9D" w14:textId="77777777" w:rsidR="00512837" w:rsidRPr="00264763" w:rsidRDefault="00512837" w:rsidP="009D751D">
            <w:pPr>
              <w:spacing w:line="276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การพยากรณ์โรค</w:t>
            </w:r>
          </w:p>
        </w:tc>
      </w:tr>
      <w:tr w:rsidR="00264763" w:rsidRPr="00264763" w14:paraId="7D1A8E08" w14:textId="77777777" w:rsidTr="009D751D">
        <w:tc>
          <w:tcPr>
            <w:tcW w:w="1696" w:type="dxa"/>
          </w:tcPr>
          <w:p w14:paraId="11D7FF39" w14:textId="77777777" w:rsidR="00512837" w:rsidRPr="00264763" w:rsidRDefault="00512837" w:rsidP="009D751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ภาวะแหวะนมในทารก</w:t>
            </w:r>
          </w:p>
        </w:tc>
        <w:tc>
          <w:tcPr>
            <w:tcW w:w="1560" w:type="dxa"/>
          </w:tcPr>
          <w:p w14:paraId="2666ED19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สัปดาห์ –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12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842" w:type="dxa"/>
          </w:tcPr>
          <w:p w14:paraId="55A2A52F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</w:rPr>
              <w:t>41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67</w:t>
            </w:r>
          </w:p>
        </w:tc>
        <w:tc>
          <w:tcPr>
            <w:tcW w:w="2694" w:type="dxa"/>
          </w:tcPr>
          <w:p w14:paraId="7F851995" w14:textId="77777777" w:rsidR="00D10D54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ความจุของหลอดอาหารที่น้อยเมื่อเทียบกับปริมาณนมที่กิน </w:t>
            </w:r>
          </w:p>
          <w:p w14:paraId="503F29C2" w14:textId="3E12226C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ท่าทางจากการนอน การอุ้ม</w:t>
            </w:r>
          </w:p>
        </w:tc>
        <w:tc>
          <w:tcPr>
            <w:tcW w:w="3118" w:type="dxa"/>
          </w:tcPr>
          <w:p w14:paraId="7BEFE03E" w14:textId="77777777" w:rsidR="00D10D54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แนะนำการให้นมไม่ให้มากหรือบ่อยจนเกินไป</w:t>
            </w:r>
          </w:p>
          <w:p w14:paraId="6C6E7FA3" w14:textId="486799BB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จัดท่าทางทารกหลังกินนม</w:t>
            </w:r>
          </w:p>
        </w:tc>
        <w:tc>
          <w:tcPr>
            <w:tcW w:w="3827" w:type="dxa"/>
          </w:tcPr>
          <w:p w14:paraId="66238E64" w14:textId="04335B15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</w:rPr>
              <w:t xml:space="preserve">90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หายเมื่ออายุ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</w:p>
        </w:tc>
      </w:tr>
      <w:tr w:rsidR="00264763" w:rsidRPr="00264763" w14:paraId="2EA0CE8F" w14:textId="77777777" w:rsidTr="009D751D">
        <w:tc>
          <w:tcPr>
            <w:tcW w:w="1696" w:type="dxa"/>
          </w:tcPr>
          <w:p w14:paraId="7EC7C4D6" w14:textId="77777777" w:rsidR="00512837" w:rsidRPr="00264763" w:rsidRDefault="00512837" w:rsidP="009D751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กลุ่มอาการเคี้ยวเอื้องในทารก</w:t>
            </w:r>
          </w:p>
        </w:tc>
        <w:tc>
          <w:tcPr>
            <w:tcW w:w="1560" w:type="dxa"/>
          </w:tcPr>
          <w:p w14:paraId="50D7305D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–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42" w:type="dxa"/>
          </w:tcPr>
          <w:p w14:paraId="6A674BE8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2694" w:type="dxa"/>
          </w:tcPr>
          <w:p w14:paraId="17D7E13E" w14:textId="4E2FA1F8" w:rsidR="00512837" w:rsidRPr="00264763" w:rsidRDefault="00D92FC0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พบบ่อยในทารกที่ถูกละเลย</w:t>
            </w:r>
          </w:p>
        </w:tc>
        <w:tc>
          <w:tcPr>
            <w:tcW w:w="3118" w:type="dxa"/>
          </w:tcPr>
          <w:p w14:paraId="32D2CD34" w14:textId="61AAD156" w:rsidR="00512837" w:rsidRPr="00264763" w:rsidRDefault="00D92FC0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ปรับพฤติกรรม เบี่ยงเบนความสนใจ</w:t>
            </w:r>
          </w:p>
        </w:tc>
        <w:tc>
          <w:tcPr>
            <w:tcW w:w="3827" w:type="dxa"/>
          </w:tcPr>
          <w:p w14:paraId="5C17005B" w14:textId="04F5FED9" w:rsidR="00512837" w:rsidRPr="00264763" w:rsidRDefault="00D92FC0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>ดีขึ้นเมื่อปรับพฤติกรรม</w:t>
            </w:r>
          </w:p>
          <w:p w14:paraId="7975934C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64763" w:rsidRPr="00264763" w14:paraId="0E6A4082" w14:textId="77777777" w:rsidTr="009D751D">
        <w:tc>
          <w:tcPr>
            <w:tcW w:w="1696" w:type="dxa"/>
          </w:tcPr>
          <w:p w14:paraId="6A2118D7" w14:textId="77777777" w:rsidR="00512837" w:rsidRPr="00264763" w:rsidRDefault="00512837" w:rsidP="009D751D">
            <w:pPr>
              <w:spacing w:line="276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กลุ่มอาการอาเจียนเวียนซ้ำ</w:t>
            </w:r>
          </w:p>
        </w:tc>
        <w:tc>
          <w:tcPr>
            <w:tcW w:w="1560" w:type="dxa"/>
          </w:tcPr>
          <w:p w14:paraId="12C2E898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ช่วงอายุหลากหลาย</w:t>
            </w:r>
          </w:p>
        </w:tc>
        <w:tc>
          <w:tcPr>
            <w:tcW w:w="1842" w:type="dxa"/>
          </w:tcPr>
          <w:p w14:paraId="5A61C5B1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14:paraId="73E9F329" w14:textId="36556EC7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vertAlign w:val="superscript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จากการกระตุ้น </w:t>
            </w:r>
            <w:r w:rsidR="00FC735C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แกนเชื่อมโยงหน้าที่ระหว่าง สมองส่วนไฮโปทาลามัส</w:t>
            </w:r>
            <w:r w:rsidR="00FC735C" w:rsidRPr="0026476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FC735C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ต่อมใต้สมอง</w:t>
            </w:r>
            <w:r w:rsidR="00FC735C" w:rsidRPr="0026476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FC735C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ต่อมหมวกไต</w:t>
            </w:r>
            <w:r w:rsidR="00FC735C" w:rsidRPr="0026476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</w:rPr>
              <w:t>HPA axis</w:t>
            </w:r>
            <w:r w:rsidR="00FC735C" w:rsidRPr="0026476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vertAlign w:val="superscript"/>
                <w:cs/>
              </w:rPr>
              <w:t>*</w:t>
            </w:r>
          </w:p>
        </w:tc>
        <w:tc>
          <w:tcPr>
            <w:tcW w:w="3118" w:type="dxa"/>
          </w:tcPr>
          <w:p w14:paraId="71226041" w14:textId="2DFC65AF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หลีกเลี่ยงปัจจัยกระตุ้นอาการ</w:t>
            </w:r>
          </w:p>
          <w:p w14:paraId="4ED3A143" w14:textId="1AFD09B3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การรักษาเพื่อระงับอาการ</w:t>
            </w:r>
          </w:p>
          <w:p w14:paraId="5335BBA7" w14:textId="77777777" w:rsidR="00D10D54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การรักษาประคับประคอง</w:t>
            </w:r>
          </w:p>
          <w:p w14:paraId="1A17A9D1" w14:textId="24A62031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การปฏิบัติตัวเพื่อป้องกันการกำเริบซ้ำ</w:t>
            </w:r>
            <w:r w:rsidR="00FC735C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FC735C" w:rsidRPr="0026476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="00FC735C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ยาอันดับแรกในเด็กอายุน้อยกว่า </w:t>
            </w:r>
            <w:r w:rsidR="00FC735C" w:rsidRPr="00264763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="00FC735C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ปีคือ </w:t>
            </w:r>
            <w:r w:rsidR="00FC735C" w:rsidRPr="00264763">
              <w:rPr>
                <w:rFonts w:ascii="Angsana New" w:hAnsi="Angsana New" w:cs="Angsana New"/>
                <w:sz w:val="32"/>
                <w:szCs w:val="32"/>
              </w:rPr>
              <w:t xml:space="preserve">cyproheptadine </w:t>
            </w:r>
            <w:r w:rsidR="00FC735C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สำหรับเด็กอายุมากกว่า </w:t>
            </w:r>
            <w:r w:rsidR="00FC735C" w:rsidRPr="00264763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="00FC735C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ปีคือ </w:t>
            </w:r>
            <w:r w:rsidR="00FC735C" w:rsidRPr="00264763">
              <w:rPr>
                <w:rFonts w:ascii="Angsana New" w:hAnsi="Angsana New" w:cs="Angsana New"/>
                <w:sz w:val="32"/>
                <w:szCs w:val="32"/>
              </w:rPr>
              <w:t>amitriptyline</w:t>
            </w:r>
            <w:r w:rsidR="00FC735C" w:rsidRPr="0026476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18DA6BE7" w14:textId="7107394A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>ส่วนใหญ่หายเมื่ออายุมากขึ้น แต่บางส่วนกลายเป็นภาวะปวดท้องหรือปวด</w:t>
            </w:r>
            <w:r w:rsidR="00CD585D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ศีรษะ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>ไมเกรน</w:t>
            </w:r>
          </w:p>
        </w:tc>
      </w:tr>
      <w:tr w:rsidR="00264763" w:rsidRPr="00264763" w14:paraId="22630AE2" w14:textId="77777777" w:rsidTr="009D751D">
        <w:tc>
          <w:tcPr>
            <w:tcW w:w="1696" w:type="dxa"/>
          </w:tcPr>
          <w:p w14:paraId="1D396890" w14:textId="77777777" w:rsidR="00512837" w:rsidRPr="00264763" w:rsidRDefault="00512837" w:rsidP="009D751D">
            <w:pPr>
              <w:spacing w:line="276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ภาวะร้องโคลิกในทารก</w:t>
            </w:r>
          </w:p>
        </w:tc>
        <w:tc>
          <w:tcPr>
            <w:tcW w:w="1560" w:type="dxa"/>
          </w:tcPr>
          <w:p w14:paraId="3E6D0BAB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แรกเกิด –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42" w:type="dxa"/>
          </w:tcPr>
          <w:p w14:paraId="7865712A" w14:textId="322E2302" w:rsidR="00512837" w:rsidRPr="00264763" w:rsidRDefault="00D10D54" w:rsidP="00D10D54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</w:tc>
        <w:tc>
          <w:tcPr>
            <w:tcW w:w="2694" w:type="dxa"/>
          </w:tcPr>
          <w:p w14:paraId="66B3547D" w14:textId="01CC04BE" w:rsidR="00512837" w:rsidRPr="00264763" w:rsidRDefault="00D10D54" w:rsidP="00D10D54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ภาวะปกติในการปรับตัวของทารก</w:t>
            </w:r>
          </w:p>
          <w:p w14:paraId="08BD1F8C" w14:textId="0E281835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การรับรู้และปฏิกิริยาของผู้ปกครองที่แสดงออกต่อทารก</w:t>
            </w:r>
          </w:p>
        </w:tc>
        <w:tc>
          <w:tcPr>
            <w:tcW w:w="3118" w:type="dxa"/>
          </w:tcPr>
          <w:p w14:paraId="5A6FF30F" w14:textId="5FA76201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D10D54" w:rsidRPr="0026476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ให้ความมั่นใจว่าไม่ใช่ความผิดปกติและอาการจะค่อยๆดีขึ้น</w:t>
            </w:r>
          </w:p>
        </w:tc>
        <w:tc>
          <w:tcPr>
            <w:tcW w:w="3827" w:type="dxa"/>
          </w:tcPr>
          <w:p w14:paraId="13CC5EF1" w14:textId="2AF4F326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หายเมื่ออายุ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</w:t>
            </w:r>
          </w:p>
        </w:tc>
      </w:tr>
      <w:tr w:rsidR="00264763" w:rsidRPr="00264763" w14:paraId="07EFCD73" w14:textId="77777777" w:rsidTr="009D751D">
        <w:tc>
          <w:tcPr>
            <w:tcW w:w="1696" w:type="dxa"/>
          </w:tcPr>
          <w:p w14:paraId="4CA556F1" w14:textId="77777777" w:rsidR="00512837" w:rsidRPr="00264763" w:rsidRDefault="00512837" w:rsidP="009D751D">
            <w:pPr>
              <w:spacing w:line="276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ภาวะท้องร่วงไร้โรคทางกาย</w:t>
            </w:r>
          </w:p>
        </w:tc>
        <w:tc>
          <w:tcPr>
            <w:tcW w:w="1560" w:type="dxa"/>
          </w:tcPr>
          <w:p w14:paraId="7E054964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6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–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60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842" w:type="dxa"/>
          </w:tcPr>
          <w:p w14:paraId="2BDD8C79" w14:textId="3A6D329E" w:rsidR="00512837" w:rsidRPr="00264763" w:rsidRDefault="00D10D54" w:rsidP="00D10D54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14:paraId="6D62BD45" w14:textId="6127A782" w:rsidR="00512837" w:rsidRPr="00264763" w:rsidRDefault="00D10D54" w:rsidP="00D10D54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การเคลื่อนไหวของทางเดินอาหารที่เร็วกว่าปกติและสารคัดหลั่งที่มากกว่าปกติ</w:t>
            </w:r>
          </w:p>
        </w:tc>
        <w:tc>
          <w:tcPr>
            <w:tcW w:w="3118" w:type="dxa"/>
          </w:tcPr>
          <w:p w14:paraId="0003EC91" w14:textId="258333F8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ใ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ห้ความมั่นใจ</w:t>
            </w:r>
          </w:p>
          <w:p w14:paraId="31972AC1" w14:textId="74D25DB9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ปรับเปลี่ยนอาหาร</w:t>
            </w:r>
          </w:p>
        </w:tc>
        <w:tc>
          <w:tcPr>
            <w:tcW w:w="3827" w:type="dxa"/>
          </w:tcPr>
          <w:p w14:paraId="0F4FEACF" w14:textId="03B1F47F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ส่วนใหญ่หายเมื่ออายุ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</w:tc>
      </w:tr>
      <w:tr w:rsidR="00264763" w:rsidRPr="00264763" w14:paraId="026F20A2" w14:textId="77777777" w:rsidTr="009D751D">
        <w:tc>
          <w:tcPr>
            <w:tcW w:w="1696" w:type="dxa"/>
          </w:tcPr>
          <w:p w14:paraId="15A96020" w14:textId="77777777" w:rsidR="00512837" w:rsidRPr="00264763" w:rsidRDefault="00512837" w:rsidP="009D751D">
            <w:pPr>
              <w:spacing w:line="276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ภาวะร้องเวลา ถ่ายอุจจาระในทารก </w:t>
            </w:r>
          </w:p>
        </w:tc>
        <w:tc>
          <w:tcPr>
            <w:tcW w:w="1560" w:type="dxa"/>
          </w:tcPr>
          <w:p w14:paraId="1DD97552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แรกเกิด –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 </w:t>
            </w:r>
          </w:p>
        </w:tc>
        <w:tc>
          <w:tcPr>
            <w:tcW w:w="1842" w:type="dxa"/>
          </w:tcPr>
          <w:p w14:paraId="3A7683C6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</w:p>
        </w:tc>
        <w:tc>
          <w:tcPr>
            <w:tcW w:w="2694" w:type="dxa"/>
          </w:tcPr>
          <w:p w14:paraId="6FAA0EDE" w14:textId="2E9EC98C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เป็นขั้นตอนการฝึกถ่ายของทารกที่ยังไม่สามารถคลายกล้ามเนื้อหูรูดขณะเบ่ง</w:t>
            </w:r>
          </w:p>
        </w:tc>
        <w:tc>
          <w:tcPr>
            <w:tcW w:w="3118" w:type="dxa"/>
          </w:tcPr>
          <w:p w14:paraId="6A094B30" w14:textId="26768738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ให้ความมั่นใจและหลีกเลี่ยงการให้ยาระบาย</w:t>
            </w:r>
          </w:p>
        </w:tc>
        <w:tc>
          <w:tcPr>
            <w:tcW w:w="3827" w:type="dxa"/>
          </w:tcPr>
          <w:p w14:paraId="01966A0D" w14:textId="33A2188F" w:rsidR="00512837" w:rsidRPr="00264763" w:rsidRDefault="00D10D54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ส่วนใหญ่หายเมื่ออายุ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</w:t>
            </w:r>
          </w:p>
        </w:tc>
      </w:tr>
      <w:tr w:rsidR="00512837" w:rsidRPr="00264763" w14:paraId="02271845" w14:textId="77777777" w:rsidTr="009D751D">
        <w:tc>
          <w:tcPr>
            <w:tcW w:w="1696" w:type="dxa"/>
          </w:tcPr>
          <w:p w14:paraId="7C43AB42" w14:textId="77777777" w:rsidR="00512837" w:rsidRPr="00264763" w:rsidRDefault="00512837" w:rsidP="009D751D">
            <w:pPr>
              <w:spacing w:line="276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ภาวะท้องผูกไร้โรคทางกาย </w:t>
            </w:r>
          </w:p>
        </w:tc>
        <w:tc>
          <w:tcPr>
            <w:tcW w:w="1560" w:type="dxa"/>
          </w:tcPr>
          <w:p w14:paraId="4B0E0875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แรกเกิด – ผู้ใหญ่ </w:t>
            </w:r>
          </w:p>
        </w:tc>
        <w:tc>
          <w:tcPr>
            <w:tcW w:w="1842" w:type="dxa"/>
          </w:tcPr>
          <w:p w14:paraId="74675D5F" w14:textId="77777777" w:rsidR="00512837" w:rsidRPr="00264763" w:rsidRDefault="00512837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–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27 </w:t>
            </w:r>
          </w:p>
        </w:tc>
        <w:tc>
          <w:tcPr>
            <w:tcW w:w="2694" w:type="dxa"/>
          </w:tcPr>
          <w:p w14:paraId="3C7602CB" w14:textId="1765BA46" w:rsidR="00512837" w:rsidRPr="00264763" w:rsidRDefault="00D10D54" w:rsidP="00D10D54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พฤติกรรมการกลั้นอุจจาระเนื่องจากความเจ็บปวดขณะถ่ายอุจจาระ</w:t>
            </w:r>
          </w:p>
        </w:tc>
        <w:tc>
          <w:tcPr>
            <w:tcW w:w="3118" w:type="dxa"/>
          </w:tcPr>
          <w:p w14:paraId="1655F433" w14:textId="6A58CD2E" w:rsidR="00512837" w:rsidRPr="00264763" w:rsidRDefault="00D92FC0" w:rsidP="009D751D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512837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ให้ยาระบายควบคู่กับการปรับพฤติกรรม</w:t>
            </w:r>
          </w:p>
        </w:tc>
        <w:tc>
          <w:tcPr>
            <w:tcW w:w="3827" w:type="dxa"/>
          </w:tcPr>
          <w:p w14:paraId="7A8602D1" w14:textId="19BF2802" w:rsidR="00512837" w:rsidRPr="00264763" w:rsidRDefault="00D92FC0" w:rsidP="00D92FC0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ร้อยละ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</w:rPr>
              <w:t xml:space="preserve">80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ดีขึ้นเมื่ออายุ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="00512837"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ปีและค่อยๆดีขึ้นเมื่ออายุมากขึ้น </w:t>
            </w:r>
          </w:p>
        </w:tc>
      </w:tr>
    </w:tbl>
    <w:p w14:paraId="30DACAC9" w14:textId="77777777" w:rsidR="00512837" w:rsidRPr="00264763" w:rsidRDefault="00512837" w:rsidP="00512837"/>
    <w:p w14:paraId="54A251F2" w14:textId="77777777" w:rsidR="00512837" w:rsidRPr="00264763" w:rsidRDefault="00512837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="Angsana New" w:hAnsi="Angsana New" w:cs="Angsana New"/>
          <w:sz w:val="32"/>
          <w:szCs w:val="32"/>
          <w:vertAlign w:val="superscript"/>
          <w:cs/>
        </w:rPr>
        <w:t>*</w:t>
      </w:r>
      <w:r w:rsidRPr="00264763">
        <w:rPr>
          <w:rFonts w:ascii="Angsana New" w:hAnsi="Angsana New" w:cs="Angsana New"/>
          <w:sz w:val="32"/>
          <w:szCs w:val="32"/>
        </w:rPr>
        <w:t>HPA axis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264763">
        <w:rPr>
          <w:rFonts w:asciiTheme="majorBidi" w:hAnsiTheme="majorBidi" w:cstheme="majorBidi"/>
          <w:sz w:val="32"/>
          <w:szCs w:val="32"/>
        </w:rPr>
        <w:t>hypothalamic pituitary axis</w:t>
      </w:r>
    </w:p>
    <w:p w14:paraId="59F62E9F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21898CE6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52F0186E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164AB30E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56C01FAA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3CAD224C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61097CAE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75988B4C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35F9671B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4D18427E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5C9A3E08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5BEC7B0F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35B45155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76FC13D3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4DD72826" w14:textId="77777777" w:rsidR="00605F62" w:rsidRPr="00264763" w:rsidRDefault="00605F62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54B1F197" w14:textId="3F918CE6" w:rsidR="00512837" w:rsidRPr="00264763" w:rsidRDefault="00512837" w:rsidP="00512837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ตารางที่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/>
          <w:sz w:val="32"/>
          <w:szCs w:val="32"/>
        </w:rPr>
        <w:t>5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พยาธิสรีรวิทยาและการรักษาและการพยากรณ์โรคของภาวะ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ในเด็กโตมากกว่า </w:t>
      </w:r>
      <w:r w:rsidRPr="00264763">
        <w:rPr>
          <w:rFonts w:asciiTheme="majorBidi" w:hAnsiTheme="majorBidi" w:cstheme="majorBidi"/>
          <w:sz w:val="32"/>
          <w:szCs w:val="32"/>
        </w:rPr>
        <w:t>4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 ปีและวัยรุ่น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ดัดแปลงจากเอกสารอ้างอิงหมายเลข</w:t>
      </w:r>
      <w:r w:rsidRPr="00264763">
        <w:rPr>
          <w:rFonts w:asciiTheme="majorBidi" w:hAnsiTheme="majorBidi" w:cstheme="majorBidi"/>
          <w:sz w:val="32"/>
          <w:szCs w:val="32"/>
        </w:rPr>
        <w:t xml:space="preserve"> 2, 9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) </w:t>
      </w: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4957"/>
        <w:gridCol w:w="2835"/>
        <w:gridCol w:w="3118"/>
        <w:gridCol w:w="3827"/>
      </w:tblGrid>
      <w:tr w:rsidR="00264763" w:rsidRPr="00264763" w14:paraId="3F879C43" w14:textId="77777777" w:rsidTr="009D751D">
        <w:tc>
          <w:tcPr>
            <w:tcW w:w="4957" w:type="dxa"/>
          </w:tcPr>
          <w:p w14:paraId="498E18DA" w14:textId="77777777" w:rsidR="00512837" w:rsidRPr="00264763" w:rsidRDefault="00512837" w:rsidP="009D751D"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ภาวะ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FGIDs</w:t>
            </w:r>
          </w:p>
        </w:tc>
        <w:tc>
          <w:tcPr>
            <w:tcW w:w="2835" w:type="dxa"/>
          </w:tcPr>
          <w:p w14:paraId="6B5C4BB8" w14:textId="77777777" w:rsidR="00512837" w:rsidRPr="00264763" w:rsidRDefault="00512837" w:rsidP="009D751D"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พยาธิสรีรวิทยา</w:t>
            </w:r>
          </w:p>
        </w:tc>
        <w:tc>
          <w:tcPr>
            <w:tcW w:w="3118" w:type="dxa"/>
          </w:tcPr>
          <w:p w14:paraId="4ED1BA98" w14:textId="77777777" w:rsidR="00512837" w:rsidRPr="00264763" w:rsidRDefault="00512837" w:rsidP="009D751D"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การรักษา</w:t>
            </w:r>
          </w:p>
        </w:tc>
        <w:tc>
          <w:tcPr>
            <w:tcW w:w="3827" w:type="dxa"/>
          </w:tcPr>
          <w:p w14:paraId="5EF030A9" w14:textId="77777777" w:rsidR="00512837" w:rsidRPr="00264763" w:rsidRDefault="00512837" w:rsidP="009D751D"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การพยากรณ์โรค</w:t>
            </w:r>
          </w:p>
        </w:tc>
      </w:tr>
      <w:tr w:rsidR="00264763" w:rsidRPr="00264763" w14:paraId="6787375E" w14:textId="77777777" w:rsidTr="007522DE">
        <w:trPr>
          <w:trHeight w:val="350"/>
        </w:trPr>
        <w:tc>
          <w:tcPr>
            <w:tcW w:w="14737" w:type="dxa"/>
            <w:gridSpan w:val="4"/>
          </w:tcPr>
          <w:p w14:paraId="711C58CA" w14:textId="5A841E7D" w:rsidR="00D10D54" w:rsidRPr="00264763" w:rsidRDefault="00D10D54" w:rsidP="00D10D54">
            <w:pPr>
              <w:spacing w:line="276" w:lineRule="auto"/>
              <w:jc w:val="both"/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ภาวะคลื่นไส้และอาเจียน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64763" w:rsidRPr="00264763" w14:paraId="1CB1BEE9" w14:textId="77777777" w:rsidTr="00D10D54">
        <w:trPr>
          <w:trHeight w:val="3565"/>
        </w:trPr>
        <w:tc>
          <w:tcPr>
            <w:tcW w:w="4957" w:type="dxa"/>
          </w:tcPr>
          <w:p w14:paraId="4FB43CB6" w14:textId="77777777" w:rsidR="00D10D54" w:rsidRPr="00264763" w:rsidRDefault="00D10D54" w:rsidP="00D10D54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กลุ่มอาการอาเจียนเวียนซ้ำ </w:t>
            </w:r>
          </w:p>
          <w:p w14:paraId="5089EFED" w14:textId="77777777" w:rsidR="00D10D54" w:rsidRPr="00264763" w:rsidRDefault="00D10D54" w:rsidP="00D10D54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  </w:t>
            </w:r>
          </w:p>
          <w:p w14:paraId="56C640D2" w14:textId="77777777" w:rsidR="00D10D54" w:rsidRPr="00264763" w:rsidRDefault="00D10D54" w:rsidP="00D10D54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EB19D72" w14:textId="77777777" w:rsidR="00D10D54" w:rsidRPr="00264763" w:rsidRDefault="00D10D54" w:rsidP="00D10D54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EF1DA22" w14:textId="77777777" w:rsidR="00D10D54" w:rsidRPr="00264763" w:rsidRDefault="00D10D54" w:rsidP="00D10D54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F4A1B47" w14:textId="77777777" w:rsidR="00D10D54" w:rsidRPr="00264763" w:rsidRDefault="00D10D54" w:rsidP="00D10D54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9052CDD" w14:textId="77777777" w:rsidR="00D10D54" w:rsidRPr="00264763" w:rsidRDefault="00D10D54" w:rsidP="00D10D54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AB7B488" w14:textId="5E85752B" w:rsidR="00D10D54" w:rsidRPr="00264763" w:rsidRDefault="00D10D54" w:rsidP="00D10D54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5F6A349" w14:textId="77777777" w:rsidR="00D10D54" w:rsidRPr="00264763" w:rsidRDefault="00D10D54" w:rsidP="00D10D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ไมโตคอนเดรียทำหน้าที่ผิดปกติ</w:t>
            </w:r>
          </w:p>
          <w:p w14:paraId="21E30DF3" w14:textId="77777777" w:rsidR="00D10D54" w:rsidRPr="00264763" w:rsidRDefault="00D10D54" w:rsidP="00D10D54"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การกระตุ้น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HPA axis</w:t>
            </w:r>
          </w:p>
          <w:p w14:paraId="1E9AE25F" w14:textId="77777777" w:rsidR="00D10D54" w:rsidRPr="00264763" w:rsidRDefault="00D10D54" w:rsidP="00D10D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cs="Angsana New"/>
                <w:szCs w:val="2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ระบบประสาทอัตโนมัติ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ทำหน้าที่ผิดปกติ</w:t>
            </w:r>
          </w:p>
          <w:p w14:paraId="5495BC77" w14:textId="77777777" w:rsidR="00D10D54" w:rsidRPr="00264763" w:rsidRDefault="00D10D54" w:rsidP="00FC735C"/>
        </w:tc>
        <w:tc>
          <w:tcPr>
            <w:tcW w:w="3118" w:type="dxa"/>
          </w:tcPr>
          <w:p w14:paraId="5279C769" w14:textId="77777777" w:rsidR="00D10D54" w:rsidRPr="00264763" w:rsidRDefault="00D10D54" w:rsidP="00D10D54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หลีกเลี่ยงปัจจัยกระตุ้นอาการ</w:t>
            </w:r>
          </w:p>
          <w:p w14:paraId="24E3F60A" w14:textId="77777777" w:rsidR="00D10D54" w:rsidRPr="00264763" w:rsidRDefault="00D10D54" w:rsidP="00D10D54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การรักษาเพื่อระงับอาการ</w:t>
            </w:r>
          </w:p>
          <w:p w14:paraId="5862B0E1" w14:textId="77777777" w:rsidR="00D10D54" w:rsidRPr="00264763" w:rsidRDefault="00D10D54" w:rsidP="00D10D54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การรักษาประคับประคอง</w:t>
            </w:r>
          </w:p>
          <w:p w14:paraId="0F6C1320" w14:textId="4B16CB88" w:rsidR="00D10D54" w:rsidRPr="00264763" w:rsidRDefault="00D10D54" w:rsidP="00D10D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การปฏิบัติตัวเพื่อป้องกันการกำเริบซ้ำ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ยาอันดับแรกในเด็กอายุน้อยกว่า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ปีคือ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cyproheptadine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สำหรับเด็กอายุมากกว่า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ปีคือ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amitriptyline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402669B3" w14:textId="3C93CB70" w:rsidR="00D10D54" w:rsidRPr="00264763" w:rsidRDefault="00D10D54" w:rsidP="00D10D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- ส่วนใหญ่หายเมื่ออายุมากขึ้น แต่บางส่วนกลายเป็นภาวะปวดท้องหรือปวดหัวไมเกรน</w:t>
            </w:r>
          </w:p>
        </w:tc>
      </w:tr>
      <w:tr w:rsidR="00264763" w:rsidRPr="00264763" w14:paraId="6C888740" w14:textId="77777777" w:rsidTr="00D92FC0">
        <w:trPr>
          <w:trHeight w:val="920"/>
        </w:trPr>
        <w:tc>
          <w:tcPr>
            <w:tcW w:w="4957" w:type="dxa"/>
          </w:tcPr>
          <w:p w14:paraId="473419E0" w14:textId="77777777" w:rsidR="00D10D54" w:rsidRPr="00264763" w:rsidRDefault="00D10D54" w:rsidP="00D10D5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ภาวะคลื่นไส้และอาเจียนไร้โรคทางกาย</w:t>
            </w:r>
          </w:p>
          <w:p w14:paraId="52A50D79" w14:textId="74A2C293" w:rsidR="00D10D54" w:rsidRPr="00264763" w:rsidRDefault="00D10D54" w:rsidP="00D10D5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02BC11" w14:textId="17E8A9A9" w:rsidR="00D10D54" w:rsidRPr="00264763" w:rsidRDefault="00D10D54" w:rsidP="00FC735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cs="Angsana New"/>
                <w:szCs w:val="2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ระบบประสาทอัตโนมัติ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ทำหน้าที่ผิดปกติ</w:t>
            </w:r>
          </w:p>
        </w:tc>
        <w:tc>
          <w:tcPr>
            <w:tcW w:w="3118" w:type="dxa"/>
          </w:tcPr>
          <w:p w14:paraId="00F59B3E" w14:textId="4BC9CC54" w:rsidR="00D10D54" w:rsidRPr="00264763" w:rsidRDefault="00D10D54" w:rsidP="00D10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- การรักษาประคับประคองในรูปแบบชีวจิตสังคม</w:t>
            </w:r>
          </w:p>
        </w:tc>
        <w:tc>
          <w:tcPr>
            <w:tcW w:w="3827" w:type="dxa"/>
          </w:tcPr>
          <w:p w14:paraId="69513C70" w14:textId="19CCCE24" w:rsidR="00D10D54" w:rsidRPr="00264763" w:rsidRDefault="00D92FC0" w:rsidP="00D10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ไม่มีข้อมูล</w:t>
            </w:r>
          </w:p>
        </w:tc>
      </w:tr>
      <w:tr w:rsidR="00264763" w:rsidRPr="00264763" w14:paraId="5BD0E5DE" w14:textId="77777777" w:rsidTr="00D10D54">
        <w:trPr>
          <w:trHeight w:val="383"/>
        </w:trPr>
        <w:tc>
          <w:tcPr>
            <w:tcW w:w="4957" w:type="dxa"/>
          </w:tcPr>
          <w:p w14:paraId="6C87DF98" w14:textId="230F794A" w:rsidR="00D92FC0" w:rsidRPr="00264763" w:rsidRDefault="00D92FC0" w:rsidP="00D92FC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1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กลุ่มอาการเคี้ยวเอื้อง</w:t>
            </w:r>
          </w:p>
        </w:tc>
        <w:tc>
          <w:tcPr>
            <w:tcW w:w="2835" w:type="dxa"/>
          </w:tcPr>
          <w:p w14:paraId="3399B990" w14:textId="08303605" w:rsidR="00D92FC0" w:rsidRPr="00264763" w:rsidRDefault="00D92FC0" w:rsidP="00D92FC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ความเครียดทางจิตใจ</w:t>
            </w:r>
          </w:p>
        </w:tc>
        <w:tc>
          <w:tcPr>
            <w:tcW w:w="3118" w:type="dxa"/>
          </w:tcPr>
          <w:p w14:paraId="2B70A028" w14:textId="0E246131" w:rsidR="00D92FC0" w:rsidRPr="00264763" w:rsidRDefault="00D92FC0" w:rsidP="00D92FC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ปรับพฤติกรรม เบี่ยงเบนความสนใจ</w:t>
            </w:r>
          </w:p>
        </w:tc>
        <w:tc>
          <w:tcPr>
            <w:tcW w:w="3827" w:type="dxa"/>
          </w:tcPr>
          <w:p w14:paraId="24B1473B" w14:textId="77777777" w:rsidR="00D92FC0" w:rsidRPr="00264763" w:rsidRDefault="00D92FC0" w:rsidP="00D92FC0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- ดีขึ้นเมื่อปรับพฤติกรรม</w:t>
            </w:r>
          </w:p>
          <w:p w14:paraId="1ABCE604" w14:textId="77777777" w:rsidR="00D92FC0" w:rsidRPr="00264763" w:rsidRDefault="00D92FC0" w:rsidP="00D92FC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64763" w:rsidRPr="00264763" w14:paraId="4295E3E9" w14:textId="77777777" w:rsidTr="00D10D54">
        <w:trPr>
          <w:trHeight w:val="392"/>
        </w:trPr>
        <w:tc>
          <w:tcPr>
            <w:tcW w:w="4957" w:type="dxa"/>
          </w:tcPr>
          <w:p w14:paraId="467C71EF" w14:textId="77777777" w:rsidR="00D92FC0" w:rsidRPr="00264763" w:rsidRDefault="00D92FC0" w:rsidP="00D92FC0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   1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ภาวะกลืนลม</w:t>
            </w:r>
          </w:p>
          <w:p w14:paraId="50FC2797" w14:textId="77777777" w:rsidR="00D10D54" w:rsidRPr="00264763" w:rsidRDefault="00D10D54" w:rsidP="00D10D5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77036F0" w14:textId="77777777" w:rsidR="00D10D54" w:rsidRPr="00264763" w:rsidRDefault="00D92FC0" w:rsidP="00FC735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ความเครียดทางจิตใจ</w:t>
            </w:r>
          </w:p>
          <w:p w14:paraId="7487AA1D" w14:textId="4CB4BD8A" w:rsidR="00D92FC0" w:rsidRPr="00264763" w:rsidRDefault="00D92FC0" w:rsidP="00FC73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พัฒนาการทางสมองที่ผิดปกติ</w:t>
            </w:r>
          </w:p>
        </w:tc>
        <w:tc>
          <w:tcPr>
            <w:tcW w:w="3118" w:type="dxa"/>
          </w:tcPr>
          <w:p w14:paraId="139607B5" w14:textId="315EF520" w:rsidR="00D10D54" w:rsidRPr="00264763" w:rsidRDefault="00D92FC0" w:rsidP="00D10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ปรับพฤติกรรม เบี่ยงเบนความสนใจ</w:t>
            </w:r>
          </w:p>
        </w:tc>
        <w:tc>
          <w:tcPr>
            <w:tcW w:w="3827" w:type="dxa"/>
          </w:tcPr>
          <w:p w14:paraId="33AB6F61" w14:textId="77777777" w:rsidR="00D92FC0" w:rsidRPr="00264763" w:rsidRDefault="00D92FC0" w:rsidP="00D92FC0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- ดีขึ้นเมื่อปรับพฤติกรรม</w:t>
            </w:r>
          </w:p>
          <w:p w14:paraId="7DB27741" w14:textId="62B422E4" w:rsidR="00D10D54" w:rsidRPr="00264763" w:rsidRDefault="00D10D54" w:rsidP="00D10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64763" w:rsidRPr="00264763" w14:paraId="6F445176" w14:textId="77777777" w:rsidTr="00820829">
        <w:trPr>
          <w:trHeight w:val="558"/>
        </w:trPr>
        <w:tc>
          <w:tcPr>
            <w:tcW w:w="14737" w:type="dxa"/>
            <w:gridSpan w:val="4"/>
          </w:tcPr>
          <w:p w14:paraId="4706E9CE" w14:textId="328A1C4B" w:rsidR="00D92FC0" w:rsidRPr="00264763" w:rsidRDefault="00D92FC0" w:rsidP="00D10D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ภาวะปวดท้องไร้โรคทางกาย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64763" w:rsidRPr="00264763" w14:paraId="36C196B4" w14:textId="77777777" w:rsidTr="00D92FC0">
        <w:trPr>
          <w:trHeight w:val="438"/>
        </w:trPr>
        <w:tc>
          <w:tcPr>
            <w:tcW w:w="4957" w:type="dxa"/>
          </w:tcPr>
          <w:p w14:paraId="15F7CD30" w14:textId="7779E3F0" w:rsidR="00FC735C" w:rsidRPr="00264763" w:rsidRDefault="00FC735C" w:rsidP="00FC735C">
            <w:pPr>
              <w:spacing w:line="276" w:lineRule="auto"/>
              <w:jc w:val="both"/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ภาวะย่อยอาหารผิดปกติไร้โรคทางกาย </w:t>
            </w:r>
          </w:p>
        </w:tc>
        <w:tc>
          <w:tcPr>
            <w:tcW w:w="2835" w:type="dxa"/>
          </w:tcPr>
          <w:p w14:paraId="1DB3F189" w14:textId="5ECF6E2E" w:rsidR="009911B6" w:rsidRPr="00264763" w:rsidRDefault="009911B6" w:rsidP="00FC735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brain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gut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axis </w:t>
            </w:r>
          </w:p>
          <w:p w14:paraId="2D5E5C75" w14:textId="7C09C412" w:rsidR="009911B6" w:rsidRPr="00264763" w:rsidRDefault="009911B6" w:rsidP="00FC735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visceral hypersensitivity</w:t>
            </w:r>
          </w:p>
          <w:p w14:paraId="5E8771B1" w14:textId="7E9B5FCD" w:rsidR="00FC735C" w:rsidRPr="00264763" w:rsidRDefault="00FC735C" w:rsidP="00FC735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ECCC213" w14:textId="77777777" w:rsidR="00FC735C" w:rsidRPr="00264763" w:rsidRDefault="009911B6" w:rsidP="00FC735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ปรับพฤติกรรม</w:t>
            </w:r>
          </w:p>
          <w:p w14:paraId="153668DA" w14:textId="77777777" w:rsidR="009911B6" w:rsidRPr="00264763" w:rsidRDefault="009911B6" w:rsidP="00FC735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การรักษษด้วยยา เช่นยาลดกรด ยากระตุ้นการเคลื่อนไหวของทางเดินอาหาร</w:t>
            </w:r>
          </w:p>
          <w:p w14:paraId="0D21898B" w14:textId="0D577498" w:rsidR="009911B6" w:rsidRPr="00264763" w:rsidRDefault="009911B6" w:rsidP="00FC73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อื</w:t>
            </w:r>
            <w:r w:rsidR="00E51FD8"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่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นๆเช่น </w:t>
            </w:r>
            <w:r w:rsidR="00E51FD8"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การกระตุ้นกระเพาะอาหารด้วยไฟฟ้า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การรักษาโดยจิตบำบัด</w:t>
            </w:r>
          </w:p>
        </w:tc>
        <w:tc>
          <w:tcPr>
            <w:tcW w:w="3827" w:type="dxa"/>
          </w:tcPr>
          <w:p w14:paraId="5AA63EBC" w14:textId="464517C0" w:rsidR="00FC735C" w:rsidRPr="00264763" w:rsidRDefault="00E51FD8" w:rsidP="00FC73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อาการเป็นๆหายๆ</w:t>
            </w:r>
          </w:p>
        </w:tc>
      </w:tr>
      <w:tr w:rsidR="00264763" w:rsidRPr="00264763" w14:paraId="0C8551D0" w14:textId="77777777" w:rsidTr="00D92FC0">
        <w:trPr>
          <w:trHeight w:val="556"/>
        </w:trPr>
        <w:tc>
          <w:tcPr>
            <w:tcW w:w="4957" w:type="dxa"/>
          </w:tcPr>
          <w:p w14:paraId="7B36853F" w14:textId="02364822" w:rsidR="00E51FD8" w:rsidRPr="00264763" w:rsidRDefault="00E51FD8" w:rsidP="00E51FD8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กลุ่มอาการลำไส้แปรปรวน</w:t>
            </w:r>
          </w:p>
        </w:tc>
        <w:tc>
          <w:tcPr>
            <w:tcW w:w="2835" w:type="dxa"/>
          </w:tcPr>
          <w:p w14:paraId="5F29B79D" w14:textId="77777777" w:rsidR="00E51FD8" w:rsidRPr="00264763" w:rsidRDefault="00E51FD8" w:rsidP="00E51FD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brain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gut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axis </w:t>
            </w:r>
          </w:p>
          <w:p w14:paraId="5E75D8E0" w14:textId="77777777" w:rsidR="00E51FD8" w:rsidRPr="00264763" w:rsidRDefault="00E51FD8" w:rsidP="00E51FD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visceral hypersensitivity</w:t>
            </w:r>
          </w:p>
          <w:p w14:paraId="75A2B7AC" w14:textId="77777777" w:rsidR="00E51FD8" w:rsidRPr="00264763" w:rsidRDefault="00E51FD8" w:rsidP="00E51FD8"/>
        </w:tc>
        <w:tc>
          <w:tcPr>
            <w:tcW w:w="3118" w:type="dxa"/>
          </w:tcPr>
          <w:p w14:paraId="7C48BBBE" w14:textId="6F209567" w:rsidR="00E51FD8" w:rsidRPr="00264763" w:rsidRDefault="00E51FD8" w:rsidP="00E51FD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ปรับพฤติกรรม</w:t>
            </w:r>
          </w:p>
          <w:p w14:paraId="5010745F" w14:textId="7D797381" w:rsidR="00E51FD8" w:rsidRPr="00264763" w:rsidRDefault="00E51FD8" w:rsidP="00E51FD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ปรับอาหาร ลดอาหารกากใย</w:t>
            </w:r>
          </w:p>
          <w:p w14:paraId="7E6D3000" w14:textId="2B4FF567" w:rsidR="00E51FD8" w:rsidRPr="00264763" w:rsidRDefault="00E51FD8" w:rsidP="00E51FD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การรักษษด้วยยา เช่นยาลด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การบีบเกร็ง ยาระบาย</w:t>
            </w:r>
          </w:p>
        </w:tc>
        <w:tc>
          <w:tcPr>
            <w:tcW w:w="3827" w:type="dxa"/>
          </w:tcPr>
          <w:p w14:paraId="3DD76D35" w14:textId="20E5CF57" w:rsidR="00E51FD8" w:rsidRPr="00264763" w:rsidRDefault="00E51FD8" w:rsidP="00E51FD8"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อาการเป็นๆหายๆ</w:t>
            </w:r>
          </w:p>
        </w:tc>
      </w:tr>
      <w:tr w:rsidR="00264763" w:rsidRPr="00264763" w14:paraId="40DB701B" w14:textId="77777777" w:rsidTr="00D92FC0">
        <w:trPr>
          <w:trHeight w:val="419"/>
        </w:trPr>
        <w:tc>
          <w:tcPr>
            <w:tcW w:w="4957" w:type="dxa"/>
          </w:tcPr>
          <w:p w14:paraId="136CD3C1" w14:textId="2FAD5973" w:rsidR="00E51FD8" w:rsidRPr="00264763" w:rsidRDefault="00E51FD8" w:rsidP="00E51FD8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    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ภาวะปวดท้องไมเกรน </w:t>
            </w:r>
          </w:p>
        </w:tc>
        <w:tc>
          <w:tcPr>
            <w:tcW w:w="2835" w:type="dxa"/>
          </w:tcPr>
          <w:p w14:paraId="73D8706B" w14:textId="77777777" w:rsidR="00E51FD8" w:rsidRPr="00264763" w:rsidRDefault="00E51FD8" w:rsidP="00E51FD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ไมโตคอนเดรียทำหน้าที่ผิดปกติ</w:t>
            </w:r>
          </w:p>
          <w:p w14:paraId="515DA7FD" w14:textId="77777777" w:rsidR="00E51FD8" w:rsidRPr="00264763" w:rsidRDefault="00E51FD8" w:rsidP="00E51FD8"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การกระตุ้น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HPA axis</w:t>
            </w:r>
          </w:p>
          <w:p w14:paraId="11027D23" w14:textId="77777777" w:rsidR="00E51FD8" w:rsidRPr="00264763" w:rsidRDefault="00E51FD8" w:rsidP="00E51FD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cs="Angsana New"/>
                <w:szCs w:val="2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ระบบประสาทอัตโนมัติ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ทำหน้าที่ผิดปกติ</w:t>
            </w:r>
          </w:p>
          <w:p w14:paraId="51044ADC" w14:textId="77777777" w:rsidR="00E51FD8" w:rsidRPr="00264763" w:rsidRDefault="00E51FD8" w:rsidP="00E51FD8"/>
        </w:tc>
        <w:tc>
          <w:tcPr>
            <w:tcW w:w="3118" w:type="dxa"/>
          </w:tcPr>
          <w:p w14:paraId="27877498" w14:textId="77777777" w:rsidR="00E51FD8" w:rsidRPr="00264763" w:rsidRDefault="00E51FD8" w:rsidP="00E51FD8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หลีกเลี่ยงปัจจัยกระตุ้นอาการ</w:t>
            </w:r>
          </w:p>
          <w:p w14:paraId="1290ACA2" w14:textId="77777777" w:rsidR="00E51FD8" w:rsidRPr="00264763" w:rsidRDefault="00E51FD8" w:rsidP="00E51FD8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การรักษาเพื่อระงับอาการ</w:t>
            </w:r>
          </w:p>
          <w:p w14:paraId="533B8C48" w14:textId="77777777" w:rsidR="00E51FD8" w:rsidRPr="00264763" w:rsidRDefault="00E51FD8" w:rsidP="00E51FD8">
            <w:pPr>
              <w:spacing w:line="276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การรักษาประคับประคอง</w:t>
            </w:r>
          </w:p>
          <w:p w14:paraId="2CB8B928" w14:textId="299B228C" w:rsidR="00E51FD8" w:rsidRPr="00264763" w:rsidRDefault="00E51FD8" w:rsidP="00E51FD8"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การปฏิบัติตัวเพื่อป้องกันการกำเริบซ้ำคือ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>pizotifen</w:t>
            </w:r>
          </w:p>
        </w:tc>
        <w:tc>
          <w:tcPr>
            <w:tcW w:w="3827" w:type="dxa"/>
          </w:tcPr>
          <w:p w14:paraId="45A40833" w14:textId="6E9AAA86" w:rsidR="00E51FD8" w:rsidRPr="00264763" w:rsidRDefault="00E51FD8" w:rsidP="00E51FD8"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ร้อยละ </w:t>
            </w:r>
            <w:r w:rsidRPr="00264763">
              <w:rPr>
                <w:rFonts w:ascii="Angsana New" w:hAnsi="Angsana New" w:cs="Angsana New"/>
                <w:sz w:val="32"/>
                <w:szCs w:val="32"/>
              </w:rPr>
              <w:t xml:space="preserve">60 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หายเมื่ออายุมากขึ้น บางส่วนกลายเป็นภาวะปวด</w:t>
            </w:r>
            <w:r w:rsidR="00CD585D"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ศีรษะ</w:t>
            </w:r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>ไมเกรน</w:t>
            </w:r>
          </w:p>
        </w:tc>
      </w:tr>
      <w:tr w:rsidR="00264763" w:rsidRPr="00264763" w14:paraId="4B575577" w14:textId="77777777" w:rsidTr="009D751D">
        <w:trPr>
          <w:trHeight w:val="1814"/>
        </w:trPr>
        <w:tc>
          <w:tcPr>
            <w:tcW w:w="4957" w:type="dxa"/>
          </w:tcPr>
          <w:p w14:paraId="6BDA459C" w14:textId="77777777" w:rsidR="00CD585D" w:rsidRPr="00264763" w:rsidRDefault="00CD585D" w:rsidP="00CD585D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2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ภาวะปวดท้องไร้โรคทางกายซึ่งไม่ได้ระบุไว้เป็นอย่างอื่น </w:t>
            </w:r>
          </w:p>
          <w:p w14:paraId="769E792D" w14:textId="77777777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5F0E20F" w14:textId="77777777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brain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gut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axis </w:t>
            </w:r>
          </w:p>
          <w:p w14:paraId="251D27FA" w14:textId="77777777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>visceral hypersensitivity</w:t>
            </w:r>
          </w:p>
          <w:p w14:paraId="389BAC48" w14:textId="77777777" w:rsidR="00CD585D" w:rsidRPr="00264763" w:rsidRDefault="00CD585D" w:rsidP="00CD585D"/>
        </w:tc>
        <w:tc>
          <w:tcPr>
            <w:tcW w:w="3118" w:type="dxa"/>
          </w:tcPr>
          <w:p w14:paraId="6A936315" w14:textId="77777777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ปรับพฤติกรรม</w:t>
            </w:r>
          </w:p>
          <w:p w14:paraId="334CFE7D" w14:textId="77777777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ปรับอาหาร ลดอาหารกากใย</w:t>
            </w:r>
          </w:p>
          <w:p w14:paraId="472D2697" w14:textId="2BCBBD6E" w:rsidR="00CD585D" w:rsidRPr="00264763" w:rsidRDefault="00CD585D" w:rsidP="00CD585D"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การรักษษด้วยยา เช่นยาลด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การบีบเกร็ง ยาระบาย</w:t>
            </w:r>
          </w:p>
        </w:tc>
        <w:tc>
          <w:tcPr>
            <w:tcW w:w="3827" w:type="dxa"/>
          </w:tcPr>
          <w:p w14:paraId="2A2E3FEE" w14:textId="422EEB65" w:rsidR="00CD585D" w:rsidRPr="00264763" w:rsidRDefault="00CD585D" w:rsidP="00CD585D">
            <w:pPr>
              <w:rPr>
                <w:sz w:val="36"/>
                <w:szCs w:val="36"/>
              </w:rPr>
            </w:pPr>
            <w:r w:rsidRPr="00264763">
              <w:rPr>
                <w:rFonts w:asciiTheme="majorBidi" w:hAnsiTheme="majorBidi" w:cs="Angsana New"/>
                <w:sz w:val="36"/>
                <w:szCs w:val="36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6"/>
                <w:szCs w:val="36"/>
                <w:cs/>
              </w:rPr>
              <w:t>อาการเป็นๆหายๆ</w:t>
            </w:r>
          </w:p>
        </w:tc>
      </w:tr>
      <w:tr w:rsidR="00264763" w:rsidRPr="00264763" w14:paraId="0C56FFEF" w14:textId="77777777" w:rsidTr="005B3C54">
        <w:trPr>
          <w:trHeight w:val="492"/>
        </w:trPr>
        <w:tc>
          <w:tcPr>
            <w:tcW w:w="14737" w:type="dxa"/>
            <w:gridSpan w:val="4"/>
          </w:tcPr>
          <w:p w14:paraId="1631B770" w14:textId="2797A502" w:rsidR="00CD585D" w:rsidRPr="00264763" w:rsidRDefault="00CD585D" w:rsidP="00CD585D">
            <w:pPr>
              <w:rPr>
                <w:sz w:val="36"/>
                <w:szCs w:val="36"/>
              </w:rPr>
            </w:pPr>
            <w:r w:rsidRPr="00264763"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 w:rsidRPr="00264763">
              <w:rPr>
                <w:rFonts w:asciiTheme="majorBidi" w:hAnsiTheme="majorBidi" w:cs="Angsana New"/>
                <w:sz w:val="36"/>
                <w:szCs w:val="36"/>
                <w:cs/>
              </w:rPr>
              <w:t xml:space="preserve">. </w:t>
            </w:r>
            <w:r w:rsidRPr="00264763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การขับถ่ายอุจจาระผิดปกติ </w:t>
            </w:r>
          </w:p>
        </w:tc>
      </w:tr>
      <w:tr w:rsidR="00264763" w:rsidRPr="00264763" w14:paraId="4B394D38" w14:textId="77777777" w:rsidTr="00D92FC0">
        <w:trPr>
          <w:trHeight w:val="547"/>
        </w:trPr>
        <w:tc>
          <w:tcPr>
            <w:tcW w:w="4957" w:type="dxa"/>
          </w:tcPr>
          <w:p w14:paraId="611A9EC1" w14:textId="77777777" w:rsidR="00CD585D" w:rsidRPr="00264763" w:rsidRDefault="00CD585D" w:rsidP="00CD585D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 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ภาวะท้องผูกไร้โรคทางกาย </w:t>
            </w:r>
          </w:p>
          <w:p w14:paraId="165014DB" w14:textId="66F3A106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3CE549" w14:textId="666B766A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กลั้นอุจจาระจากประสบการณ์เจ็บปวดเวลาถ่ายอุจจาระหรือสภาพแวดล้อมไม่เหมาะสมต่อการถ่ายอุจจาระ</w:t>
            </w:r>
          </w:p>
        </w:tc>
        <w:tc>
          <w:tcPr>
            <w:tcW w:w="3118" w:type="dxa"/>
          </w:tcPr>
          <w:p w14:paraId="2801E8FD" w14:textId="77777777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ปรับพฤติกรรม</w:t>
            </w:r>
          </w:p>
          <w:p w14:paraId="6C5408D3" w14:textId="5BE42932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ปรับอาหาร เพิ่มอาหารกากใย</w:t>
            </w:r>
          </w:p>
          <w:p w14:paraId="5034DF2F" w14:textId="6907A533" w:rsidR="00CD585D" w:rsidRPr="00264763" w:rsidRDefault="00CD585D" w:rsidP="00CD585D"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การรักษษด้วยยา เช่น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ยาระบาย</w:t>
            </w:r>
          </w:p>
        </w:tc>
        <w:tc>
          <w:tcPr>
            <w:tcW w:w="3827" w:type="dxa"/>
          </w:tcPr>
          <w:p w14:paraId="1762FAB9" w14:textId="753FC243" w:rsidR="00CD585D" w:rsidRPr="00264763" w:rsidRDefault="00CD585D" w:rsidP="00CD585D">
            <w:pPr>
              <w:rPr>
                <w:sz w:val="36"/>
                <w:szCs w:val="36"/>
              </w:rPr>
            </w:pPr>
            <w:r w:rsidRPr="00264763">
              <w:rPr>
                <w:rFonts w:cs="Angsana New"/>
                <w:sz w:val="36"/>
                <w:szCs w:val="36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ร้อยละ </w:t>
            </w:r>
            <w:r w:rsidRPr="00264763">
              <w:rPr>
                <w:rFonts w:ascii="Angsana New" w:hAnsi="Angsana New" w:cs="Angsana New"/>
                <w:sz w:val="36"/>
                <w:szCs w:val="36"/>
              </w:rPr>
              <w:t xml:space="preserve">50 </w:t>
            </w:r>
            <w:r w:rsidRPr="00264763">
              <w:rPr>
                <w:rFonts w:ascii="Angsana New" w:hAnsi="Angsana New" w:cs="Angsana New"/>
                <w:sz w:val="36"/>
                <w:szCs w:val="36"/>
                <w:cs/>
              </w:rPr>
              <w:t>หายเมื่อ</w:t>
            </w:r>
            <w:r w:rsidRPr="00264763">
              <w:rPr>
                <w:rFonts w:ascii="Angsana New" w:hAnsi="Angsana New" w:cs="Angsana New" w:hint="cs"/>
                <w:sz w:val="36"/>
                <w:szCs w:val="36"/>
                <w:cs/>
              </w:rPr>
              <w:t>ใช้ยาระบ่ายต่อเนื่อง</w:t>
            </w:r>
          </w:p>
        </w:tc>
      </w:tr>
      <w:tr w:rsidR="00264763" w:rsidRPr="00264763" w14:paraId="1EC3D6DC" w14:textId="77777777" w:rsidTr="009D751D">
        <w:trPr>
          <w:trHeight w:val="811"/>
        </w:trPr>
        <w:tc>
          <w:tcPr>
            <w:tcW w:w="4957" w:type="dxa"/>
          </w:tcPr>
          <w:p w14:paraId="32AF2826" w14:textId="2B754C3B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   3</w:t>
            </w: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ภาวะกลั้นอุจจาระไม่อยู่โดยไม่มีอุจจาระคั่ง</w:t>
            </w:r>
          </w:p>
        </w:tc>
        <w:tc>
          <w:tcPr>
            <w:tcW w:w="2835" w:type="dxa"/>
          </w:tcPr>
          <w:p w14:paraId="04A419F1" w14:textId="16DA1F79" w:rsidR="00CD585D" w:rsidRPr="00264763" w:rsidRDefault="00CD585D" w:rsidP="00CD585D"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ความเครียดทางจิตใจ</w:t>
            </w:r>
          </w:p>
        </w:tc>
        <w:tc>
          <w:tcPr>
            <w:tcW w:w="3118" w:type="dxa"/>
          </w:tcPr>
          <w:p w14:paraId="2B5C2B74" w14:textId="77777777" w:rsidR="00CD585D" w:rsidRPr="00264763" w:rsidRDefault="00CD585D" w:rsidP="00CD585D">
            <w:r w:rsidRPr="00264763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ปรับพฤติกรรม </w:t>
            </w:r>
          </w:p>
          <w:p w14:paraId="2683E7C0" w14:textId="09FBD79D" w:rsidR="00CD585D" w:rsidRPr="00264763" w:rsidRDefault="00CD585D" w:rsidP="00CD585D">
            <w:r w:rsidRPr="00264763">
              <w:rPr>
                <w:rFonts w:ascii="Angsana New" w:hAnsi="Angsana New" w:cs="Angsana New" w:hint="cs"/>
                <w:sz w:val="32"/>
                <w:szCs w:val="32"/>
                <w:cs/>
              </w:rPr>
              <w:t>- การรักษาประคับประคองในรูปแบบชีวจิตสังคม</w:t>
            </w:r>
          </w:p>
        </w:tc>
        <w:tc>
          <w:tcPr>
            <w:tcW w:w="3827" w:type="dxa"/>
          </w:tcPr>
          <w:p w14:paraId="2D5E893E" w14:textId="3C53913B" w:rsidR="00CD585D" w:rsidRPr="00264763" w:rsidRDefault="00CD585D" w:rsidP="00CD58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4763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29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หายเมื่อติดตามการรักษา </w:t>
            </w:r>
            <w:r w:rsidRPr="0026476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264763">
              <w:rPr>
                <w:rFonts w:asciiTheme="majorBidi" w:hAnsiTheme="majorBidi" w:cstheme="majorBidi"/>
                <w:sz w:val="32"/>
                <w:szCs w:val="32"/>
                <w:cs/>
              </w:rPr>
              <w:t>ปี</w:t>
            </w:r>
          </w:p>
        </w:tc>
      </w:tr>
    </w:tbl>
    <w:p w14:paraId="7F2C9D45" w14:textId="77777777" w:rsidR="00D75B4D" w:rsidRPr="00264763" w:rsidRDefault="00222975" w:rsidP="00D75B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56"/>
          <w:szCs w:val="56"/>
        </w:rPr>
      </w:pPr>
      <w:bookmarkStart w:id="8" w:name="_Hlk36323468"/>
      <w:bookmarkEnd w:id="7"/>
      <w:r w:rsidRPr="00264763">
        <w:rPr>
          <w:rFonts w:asciiTheme="majorBidi" w:hAnsiTheme="majorBidi" w:cstheme="majorBidi" w:hint="cs"/>
          <w:b/>
          <w:bCs/>
          <w:sz w:val="56"/>
          <w:szCs w:val="56"/>
          <w:cs/>
        </w:rPr>
        <w:t>สรุป</w:t>
      </w:r>
    </w:p>
    <w:p w14:paraId="552CB45B" w14:textId="66127562" w:rsidR="00222975" w:rsidRPr="00264763" w:rsidRDefault="00D75B4D" w:rsidP="00D75B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264763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</w:t>
      </w:r>
      <w:r w:rsidR="00222975" w:rsidRPr="00264763">
        <w:rPr>
          <w:rFonts w:asciiTheme="majorBidi" w:hAnsiTheme="majorBidi" w:cstheme="majorBidi" w:hint="cs"/>
          <w:sz w:val="32"/>
          <w:szCs w:val="32"/>
          <w:cs/>
        </w:rPr>
        <w:t xml:space="preserve">ภาวะ </w:t>
      </w:r>
      <w:r w:rsidR="00222975" w:rsidRPr="00264763">
        <w:rPr>
          <w:rFonts w:ascii="Angsana New" w:hAnsi="Angsana New" w:cs="Angsana New"/>
          <w:sz w:val="32"/>
          <w:szCs w:val="32"/>
        </w:rPr>
        <w:t>FGIDs</w:t>
      </w:r>
      <w:r w:rsidR="00222975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222975" w:rsidRPr="00264763">
        <w:rPr>
          <w:rFonts w:asciiTheme="majorBidi" w:hAnsiTheme="majorBidi" w:cstheme="majorBidi" w:hint="cs"/>
          <w:sz w:val="32"/>
          <w:szCs w:val="32"/>
          <w:cs/>
        </w:rPr>
        <w:t xml:space="preserve">เป็นภาวะที่พบได้บ่อยในทุกกลุ่มอายุ โดยมีกลไกการเกิดภาวะนี้จากหลายปัจจัยตามกลุ่มอายุ การใช้เกณฑ์การวินิจฉัย </w:t>
      </w:r>
      <w:r w:rsidR="00222975" w:rsidRPr="00264763">
        <w:rPr>
          <w:rFonts w:asciiTheme="majorBidi" w:hAnsiTheme="majorBidi" w:cstheme="majorBidi"/>
          <w:sz w:val="32"/>
          <w:szCs w:val="32"/>
        </w:rPr>
        <w:t xml:space="preserve">Rome IV </w:t>
      </w:r>
      <w:r w:rsidR="00222975" w:rsidRPr="00264763">
        <w:rPr>
          <w:rFonts w:asciiTheme="majorBidi" w:hAnsiTheme="majorBidi" w:cstheme="majorBidi" w:hint="cs"/>
          <w:sz w:val="32"/>
          <w:szCs w:val="32"/>
          <w:cs/>
        </w:rPr>
        <w:t>ซึ่งอาศัยอาการของแต่ละภาวะ ทำให้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วินิจฉัยได้แม่นยำและ</w:t>
      </w:r>
      <w:r w:rsidR="00222975" w:rsidRPr="00264763">
        <w:rPr>
          <w:rFonts w:asciiTheme="majorBidi" w:hAnsiTheme="majorBidi" w:cstheme="majorBidi" w:hint="cs"/>
          <w:sz w:val="32"/>
          <w:szCs w:val="32"/>
          <w:cs/>
        </w:rPr>
        <w:t>ลดกา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 xml:space="preserve">รตรวจทางห้องปฏิบัติการลงได้ การรักษาภาวะ </w:t>
      </w:r>
      <w:r w:rsidRPr="00264763">
        <w:rPr>
          <w:rFonts w:ascii="Angsana New" w:hAnsi="Angsana New" w:cs="Angsana New"/>
          <w:sz w:val="32"/>
          <w:szCs w:val="32"/>
        </w:rPr>
        <w:t>FGIDs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 w:hint="cs"/>
          <w:sz w:val="32"/>
          <w:szCs w:val="32"/>
          <w:cs/>
        </w:rPr>
        <w:t>นี้ส่วนใหญ่ใช้หลักการตามรูปแบบชีวจิตสังคมเพื่อลดความกังวลของเด็กและครอบครัว รวมถึงการติดตามอาการและการดำเนินโรคจะช่วยยืนยันการ</w:t>
      </w:r>
      <w:r w:rsidR="00222975" w:rsidRPr="00264763">
        <w:rPr>
          <w:rFonts w:asciiTheme="majorBidi" w:hAnsiTheme="majorBidi" w:cstheme="majorBidi" w:hint="cs"/>
          <w:sz w:val="32"/>
          <w:szCs w:val="32"/>
          <w:cs/>
        </w:rPr>
        <w:t>วินิจฉัยภาวะนี้ได้</w:t>
      </w:r>
    </w:p>
    <w:p w14:paraId="2145AD18" w14:textId="3E2EFEBD" w:rsidR="005D0977" w:rsidRPr="00264763" w:rsidRDefault="005D0977" w:rsidP="00AC0A5D">
      <w:pPr>
        <w:jc w:val="both"/>
        <w:rPr>
          <w:cs/>
        </w:rPr>
      </w:pPr>
    </w:p>
    <w:p w14:paraId="5B3639F3" w14:textId="4A5A0C39" w:rsidR="005D0977" w:rsidRPr="00264763" w:rsidRDefault="005D0977" w:rsidP="00AC0A5D">
      <w:pPr>
        <w:jc w:val="both"/>
        <w:rPr>
          <w:vertAlign w:val="superscript"/>
        </w:rPr>
      </w:pPr>
    </w:p>
    <w:p w14:paraId="7B93C497" w14:textId="6EE9C58C" w:rsidR="005D0977" w:rsidRPr="00264763" w:rsidRDefault="005D0977" w:rsidP="00AC0A5D">
      <w:pPr>
        <w:jc w:val="both"/>
        <w:rPr>
          <w:vertAlign w:val="superscript"/>
        </w:rPr>
      </w:pPr>
    </w:p>
    <w:p w14:paraId="4756EA26" w14:textId="77777777" w:rsidR="00605F62" w:rsidRPr="00264763" w:rsidRDefault="00605F62" w:rsidP="00AC0A5D">
      <w:pPr>
        <w:spacing w:line="276" w:lineRule="auto"/>
        <w:jc w:val="both"/>
        <w:rPr>
          <w:rFonts w:ascii="Angsana New" w:hAnsi="Angsana New" w:cs="Angsana New"/>
          <w:sz w:val="56"/>
          <w:szCs w:val="56"/>
        </w:rPr>
      </w:pPr>
    </w:p>
    <w:p w14:paraId="23FA495C" w14:textId="110D53DC" w:rsidR="005D0977" w:rsidRPr="00264763" w:rsidRDefault="005D0977" w:rsidP="00AC0A5D">
      <w:pPr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64763">
        <w:rPr>
          <w:rFonts w:ascii="Angsana New" w:hAnsi="Angsana New" w:cs="Angsana New" w:hint="cs"/>
          <w:b/>
          <w:bCs/>
          <w:sz w:val="56"/>
          <w:szCs w:val="56"/>
          <w:cs/>
        </w:rPr>
        <w:lastRenderedPageBreak/>
        <w:t>เอกสารอ้างอิง</w:t>
      </w:r>
    </w:p>
    <w:p w14:paraId="53DD22CA" w14:textId="65E11E61" w:rsidR="005D0977" w:rsidRPr="00264763" w:rsidRDefault="005D0977" w:rsidP="00AC0A5D">
      <w:pPr>
        <w:pStyle w:val="a4"/>
        <w:numPr>
          <w:ilvl w:val="0"/>
          <w:numId w:val="1"/>
        </w:numPr>
        <w:jc w:val="both"/>
        <w:rPr>
          <w:rFonts w:ascii="Angsana New" w:hAnsi="Angsana New" w:cs="Angsana New"/>
          <w:sz w:val="32"/>
          <w:szCs w:val="32"/>
        </w:rPr>
      </w:pPr>
      <w:bookmarkStart w:id="9" w:name="_Hlk35881596"/>
      <w:r w:rsidRPr="00264763">
        <w:rPr>
          <w:rFonts w:ascii="Angsana New" w:hAnsi="Angsana New" w:cs="Angsana New"/>
          <w:noProof/>
          <w:sz w:val="32"/>
          <w:szCs w:val="32"/>
        </w:rPr>
        <w:t>Benninga MA, Nurko S, Faure C, Hyman PE, St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 xml:space="preserve">. </w:t>
      </w:r>
      <w:r w:rsidRPr="00264763">
        <w:rPr>
          <w:rFonts w:ascii="Angsana New" w:hAnsi="Angsana New" w:cs="Angsana New"/>
          <w:noProof/>
          <w:sz w:val="32"/>
          <w:szCs w:val="32"/>
        </w:rPr>
        <w:t>James Roberts I, Schechter NL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 xml:space="preserve">. </w:t>
      </w:r>
      <w:r w:rsidRPr="00264763">
        <w:rPr>
          <w:rFonts w:ascii="Angsana New" w:hAnsi="Angsana New" w:cs="Angsana New"/>
          <w:noProof/>
          <w:sz w:val="32"/>
          <w:szCs w:val="32"/>
        </w:rPr>
        <w:t>Childhood Functional Gastrointestinal Disorders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 xml:space="preserve">: </w:t>
      </w:r>
      <w:r w:rsidRPr="00264763">
        <w:rPr>
          <w:rFonts w:ascii="Angsana New" w:hAnsi="Angsana New" w:cs="Angsana New"/>
          <w:noProof/>
          <w:sz w:val="32"/>
          <w:szCs w:val="32"/>
        </w:rPr>
        <w:t>Neonate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>/</w:t>
      </w:r>
      <w:r w:rsidRPr="00264763">
        <w:rPr>
          <w:rFonts w:ascii="Angsana New" w:hAnsi="Angsana New" w:cs="Angsana New"/>
          <w:noProof/>
          <w:sz w:val="32"/>
          <w:szCs w:val="32"/>
        </w:rPr>
        <w:t>Toddler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>.</w:t>
      </w:r>
      <w:r w:rsidRPr="00264763">
        <w:rPr>
          <w:rFonts w:ascii="Angsana New" w:hAnsi="Angsana New" w:cs="Angsana New"/>
          <w:noProof/>
          <w:sz w:val="32"/>
          <w:szCs w:val="32"/>
        </w:rPr>
        <w:t xml:space="preserve"> Gastroenterol</w:t>
      </w:r>
      <w:r w:rsidR="002C649B" w:rsidRPr="00264763">
        <w:rPr>
          <w:rFonts w:ascii="Angsana New" w:hAnsi="Angsana New" w:cs="Angsana New"/>
          <w:noProof/>
          <w:sz w:val="32"/>
          <w:szCs w:val="32"/>
          <w:cs/>
        </w:rPr>
        <w:t>.</w:t>
      </w:r>
      <w:r w:rsidRPr="00264763">
        <w:rPr>
          <w:rFonts w:ascii="Angsana New" w:hAnsi="Angsana New" w:cs="Angsana New"/>
          <w:noProof/>
          <w:sz w:val="32"/>
          <w:szCs w:val="32"/>
        </w:rPr>
        <w:t xml:space="preserve"> 2016;150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>:</w:t>
      </w:r>
      <w:r w:rsidRPr="00264763">
        <w:rPr>
          <w:rFonts w:ascii="Angsana New" w:hAnsi="Angsana New" w:cs="Angsana New"/>
          <w:noProof/>
          <w:sz w:val="32"/>
          <w:szCs w:val="32"/>
        </w:rPr>
        <w:t>1443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>-</w:t>
      </w:r>
      <w:r w:rsidRPr="00264763">
        <w:rPr>
          <w:rFonts w:ascii="Angsana New" w:hAnsi="Angsana New" w:cs="Angsana New"/>
          <w:noProof/>
          <w:sz w:val="32"/>
          <w:szCs w:val="32"/>
        </w:rPr>
        <w:t>55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>.</w:t>
      </w:r>
    </w:p>
    <w:p w14:paraId="75101C1E" w14:textId="2E32973F" w:rsidR="005D0977" w:rsidRPr="00264763" w:rsidRDefault="005D0977" w:rsidP="00AC0A5D">
      <w:pPr>
        <w:pStyle w:val="a4"/>
        <w:numPr>
          <w:ilvl w:val="0"/>
          <w:numId w:val="1"/>
        </w:numPr>
        <w:jc w:val="both"/>
        <w:rPr>
          <w:rFonts w:ascii="Angsana New" w:hAnsi="Angsana New" w:cs="Angsana New"/>
          <w:sz w:val="32"/>
          <w:szCs w:val="32"/>
        </w:rPr>
      </w:pPr>
      <w:r w:rsidRPr="00264763">
        <w:rPr>
          <w:rFonts w:ascii="Angsana New" w:hAnsi="Angsana New" w:cs="Angsana New"/>
          <w:noProof/>
          <w:sz w:val="32"/>
          <w:szCs w:val="32"/>
        </w:rPr>
        <w:t>Hymas JS, Di Lorenzo C, Saps M, Shulman RJ, Statiano A, van Tburg M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>.</w:t>
      </w:r>
      <w:r w:rsidRPr="00264763">
        <w:rPr>
          <w:rFonts w:ascii="Angsana New" w:hAnsi="Angsana New" w:cs="Angsana New"/>
          <w:noProof/>
          <w:sz w:val="32"/>
          <w:szCs w:val="32"/>
        </w:rPr>
        <w:t xml:space="preserve"> Childhood Functional Gastrointestinal Disorders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>:</w:t>
      </w:r>
      <w:r w:rsidRPr="00264763">
        <w:rPr>
          <w:rFonts w:ascii="Angsana New" w:hAnsi="Angsana New" w:cs="Angsana New"/>
          <w:sz w:val="32"/>
          <w:szCs w:val="32"/>
        </w:rPr>
        <w:t xml:space="preserve"> child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/ </w:t>
      </w:r>
      <w:r w:rsidRPr="00264763">
        <w:rPr>
          <w:rFonts w:ascii="Angsana New" w:hAnsi="Angsana New" w:cs="Angsana New"/>
          <w:sz w:val="32"/>
          <w:szCs w:val="32"/>
        </w:rPr>
        <w:t>adolescents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. </w:t>
      </w:r>
      <w:r w:rsidRPr="00264763">
        <w:rPr>
          <w:rFonts w:ascii="Angsana New" w:hAnsi="Angsana New" w:cs="Angsana New"/>
          <w:noProof/>
          <w:sz w:val="32"/>
          <w:szCs w:val="32"/>
        </w:rPr>
        <w:t>Gastroenterol 2016;150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>:</w:t>
      </w:r>
      <w:r w:rsidRPr="00264763">
        <w:rPr>
          <w:rFonts w:ascii="Angsana New" w:hAnsi="Angsana New" w:cs="Angsana New"/>
          <w:noProof/>
          <w:sz w:val="32"/>
          <w:szCs w:val="32"/>
        </w:rPr>
        <w:t>1456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>-</w:t>
      </w:r>
      <w:r w:rsidRPr="00264763">
        <w:rPr>
          <w:rFonts w:ascii="Angsana New" w:hAnsi="Angsana New" w:cs="Angsana New"/>
          <w:noProof/>
          <w:sz w:val="32"/>
          <w:szCs w:val="32"/>
        </w:rPr>
        <w:t>68</w:t>
      </w:r>
      <w:r w:rsidRPr="00264763">
        <w:rPr>
          <w:rFonts w:ascii="Angsana New" w:hAnsi="Angsana New" w:cs="Angsana New"/>
          <w:noProof/>
          <w:sz w:val="32"/>
          <w:szCs w:val="32"/>
          <w:cs/>
        </w:rPr>
        <w:t>.</w:t>
      </w:r>
    </w:p>
    <w:bookmarkEnd w:id="9"/>
    <w:p w14:paraId="30263486" w14:textId="77777777" w:rsidR="009D204D" w:rsidRPr="00264763" w:rsidRDefault="009D204D" w:rsidP="009D204D">
      <w:pPr>
        <w:pStyle w:val="EndNoteBibliography"/>
        <w:numPr>
          <w:ilvl w:val="0"/>
          <w:numId w:val="1"/>
        </w:numPr>
        <w:spacing w:after="0" w:line="276" w:lineRule="auto"/>
        <w:rPr>
          <w:rFonts w:ascii="Angsana New" w:hAnsi="Angsana New" w:cs="Angsana New"/>
          <w:sz w:val="32"/>
          <w:szCs w:val="32"/>
        </w:rPr>
      </w:pPr>
      <w:r w:rsidRPr="00264763">
        <w:rPr>
          <w:rFonts w:ascii="Angsana New" w:hAnsi="Angsana New" w:cs="Angsana New"/>
          <w:sz w:val="32"/>
          <w:szCs w:val="32"/>
          <w:cs/>
        </w:rPr>
        <w:t xml:space="preserve">สุพร ตรีพงษ์กรุณา. </w:t>
      </w:r>
      <w:r w:rsidRPr="00264763">
        <w:rPr>
          <w:rFonts w:ascii="Angsana New" w:hAnsi="Angsana New" w:cs="Angsana New"/>
          <w:sz w:val="32"/>
          <w:szCs w:val="32"/>
        </w:rPr>
        <w:t>Functional Gastrointestinal Disorders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. </w:t>
      </w:r>
      <w:r w:rsidRPr="00264763">
        <w:rPr>
          <w:rFonts w:ascii="Angsana New" w:hAnsi="Angsana New" w:cs="Angsana New" w:hint="cs"/>
          <w:sz w:val="32"/>
          <w:szCs w:val="32"/>
          <w:cs/>
        </w:rPr>
        <w:t>ใน</w:t>
      </w:r>
      <w:r w:rsidRPr="00264763">
        <w:rPr>
          <w:rFonts w:ascii="Angsana New" w:hAnsi="Angsana New" w:cs="Angsana New"/>
          <w:sz w:val="32"/>
          <w:szCs w:val="32"/>
          <w:cs/>
        </w:rPr>
        <w:t>: วรนุช จงศรีสัวสดิ์</w:t>
      </w:r>
      <w:r w:rsidRPr="00264763">
        <w:rPr>
          <w:rFonts w:ascii="Angsana New" w:hAnsi="Angsana New" w:cs="Angsana New"/>
          <w:sz w:val="32"/>
          <w:szCs w:val="32"/>
        </w:rPr>
        <w:t xml:space="preserve">, </w:t>
      </w:r>
      <w:r w:rsidRPr="00264763">
        <w:rPr>
          <w:rFonts w:ascii="Angsana New" w:hAnsi="Angsana New" w:cs="Angsana New"/>
          <w:sz w:val="32"/>
          <w:szCs w:val="32"/>
          <w:cs/>
        </w:rPr>
        <w:t>นภอร ภาวิจิตร</w:t>
      </w:r>
      <w:r w:rsidRPr="00264763">
        <w:rPr>
          <w:rFonts w:ascii="Angsana New" w:hAnsi="Angsana New" w:cs="Angsana New"/>
          <w:sz w:val="32"/>
          <w:szCs w:val="32"/>
        </w:rPr>
        <w:t xml:space="preserve">, </w:t>
      </w:r>
      <w:r w:rsidRPr="00264763">
        <w:rPr>
          <w:rFonts w:ascii="Angsana New" w:hAnsi="Angsana New" w:cs="Angsana New"/>
          <w:sz w:val="32"/>
          <w:szCs w:val="32"/>
          <w:cs/>
        </w:rPr>
        <w:t>ณัฐพงษ์ อัครผล</w:t>
      </w:r>
      <w:r w:rsidRPr="00264763">
        <w:rPr>
          <w:rFonts w:ascii="Angsana New" w:hAnsi="Angsana New" w:cs="Angsana New"/>
          <w:sz w:val="32"/>
          <w:szCs w:val="32"/>
        </w:rPr>
        <w:t xml:space="preserve">, </w:t>
      </w:r>
      <w:r w:rsidRPr="00264763">
        <w:rPr>
          <w:rFonts w:ascii="Angsana New" w:hAnsi="Angsana New" w:cs="Angsana New"/>
          <w:sz w:val="32"/>
          <w:szCs w:val="32"/>
          <w:cs/>
        </w:rPr>
        <w:t>ณฐรักษ์ ชัยจิตรารัชต์</w:t>
      </w:r>
      <w:r w:rsidRPr="00264763">
        <w:rPr>
          <w:rFonts w:ascii="Angsana New" w:hAnsi="Angsana New" w:cs="Angsana New"/>
          <w:sz w:val="32"/>
          <w:szCs w:val="32"/>
        </w:rPr>
        <w:t xml:space="preserve">, </w:t>
      </w:r>
      <w:r w:rsidRPr="00264763">
        <w:rPr>
          <w:rFonts w:ascii="Angsana New" w:hAnsi="Angsana New" w:cs="Angsana New"/>
          <w:sz w:val="32"/>
          <w:szCs w:val="32"/>
          <w:cs/>
        </w:rPr>
        <w:t>นิพัทธ์ สีมาขจร</w:t>
      </w:r>
      <w:r w:rsidRPr="00264763">
        <w:rPr>
          <w:rFonts w:ascii="Angsana New" w:hAnsi="Angsana New" w:cs="Angsana New"/>
          <w:sz w:val="32"/>
          <w:szCs w:val="32"/>
        </w:rPr>
        <w:t xml:space="preserve">, </w:t>
      </w:r>
      <w:r w:rsidRPr="00264763">
        <w:rPr>
          <w:rFonts w:ascii="Angsana New" w:hAnsi="Angsana New" w:cs="Angsana New" w:hint="cs"/>
          <w:sz w:val="32"/>
          <w:szCs w:val="32"/>
          <w:cs/>
        </w:rPr>
        <w:t>บรรณาธิการ</w:t>
      </w:r>
      <w:r w:rsidRPr="00264763">
        <w:rPr>
          <w:rFonts w:ascii="Angsana New" w:hAnsi="Angsana New" w:cs="Angsana New"/>
          <w:sz w:val="32"/>
          <w:szCs w:val="32"/>
          <w:cs/>
        </w:rPr>
        <w:t>. แนวเวชปฎิบัติโรคทางเดินอาหารและตับในเด็ก ฉบับเรียบเรียงครั้งที่ 4. กรุงเทพฯ: บียอนด์ เอ็นทอร์ไพรซ์</w:t>
      </w:r>
      <w:r w:rsidRPr="00264763">
        <w:rPr>
          <w:rFonts w:ascii="Angsana New" w:hAnsi="Angsana New" w:cs="Angsana New"/>
          <w:sz w:val="32"/>
          <w:szCs w:val="32"/>
        </w:rPr>
        <w:t xml:space="preserve">; 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2560. </w:t>
      </w:r>
      <w:r w:rsidRPr="00264763">
        <w:rPr>
          <w:rFonts w:ascii="Angsana New" w:hAnsi="Angsana New" w:cs="Angsana New" w:hint="cs"/>
          <w:sz w:val="32"/>
          <w:szCs w:val="32"/>
          <w:cs/>
        </w:rPr>
        <w:t xml:space="preserve">หน้า </w:t>
      </w:r>
      <w:r w:rsidRPr="00264763">
        <w:rPr>
          <w:rFonts w:ascii="Angsana New" w:hAnsi="Angsana New" w:cs="Angsana New"/>
          <w:sz w:val="32"/>
          <w:szCs w:val="32"/>
        </w:rPr>
        <w:t>1</w:t>
      </w:r>
      <w:r w:rsidRPr="00264763">
        <w:rPr>
          <w:rFonts w:ascii="Angsana New" w:hAnsi="Angsana New" w:cs="Angsana New"/>
          <w:sz w:val="32"/>
          <w:szCs w:val="32"/>
          <w:cs/>
        </w:rPr>
        <w:t>-</w:t>
      </w:r>
      <w:r w:rsidRPr="00264763">
        <w:rPr>
          <w:rFonts w:ascii="Angsana New" w:hAnsi="Angsana New" w:cs="Angsana New"/>
          <w:sz w:val="32"/>
          <w:szCs w:val="32"/>
        </w:rPr>
        <w:t>22</w:t>
      </w:r>
      <w:r w:rsidRPr="00264763">
        <w:rPr>
          <w:rFonts w:ascii="Angsana New" w:hAnsi="Angsana New" w:cs="Angsana New"/>
          <w:sz w:val="32"/>
          <w:szCs w:val="32"/>
          <w:cs/>
        </w:rPr>
        <w:t>.</w:t>
      </w:r>
    </w:p>
    <w:p w14:paraId="022D6B84" w14:textId="08576EEB" w:rsidR="002835E9" w:rsidRPr="00264763" w:rsidRDefault="002835E9" w:rsidP="00AC0A5D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Devanarayana NM, Adhikari C, Pannala W, Rajindrajith S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Prevalence of functional gastrointestinal diseases in a cohort of Sri Lankan adolescents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264763">
        <w:rPr>
          <w:rFonts w:asciiTheme="majorBidi" w:hAnsiTheme="majorBidi" w:cstheme="majorBidi"/>
          <w:sz w:val="32"/>
          <w:szCs w:val="32"/>
        </w:rPr>
        <w:t>comparison between Rome II and Rome III criteria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J Trop Pediatr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  <w:r w:rsidR="002C649B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/>
          <w:sz w:val="32"/>
          <w:szCs w:val="32"/>
        </w:rPr>
        <w:t>2011;57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34</w:t>
      </w:r>
      <w:r w:rsidRPr="00264763">
        <w:rPr>
          <w:rFonts w:asciiTheme="majorBidi" w:hAnsiTheme="majorBidi" w:cs="Angsana New"/>
          <w:sz w:val="32"/>
          <w:szCs w:val="32"/>
          <w:cs/>
        </w:rPr>
        <w:t>–</w:t>
      </w:r>
      <w:r w:rsidRPr="00264763">
        <w:rPr>
          <w:rFonts w:asciiTheme="majorBidi" w:hAnsiTheme="majorBidi" w:cstheme="majorBidi"/>
          <w:sz w:val="32"/>
          <w:szCs w:val="32"/>
        </w:rPr>
        <w:t>9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</w:p>
    <w:p w14:paraId="283A0B1C" w14:textId="62FEE926" w:rsidR="00AC0A5D" w:rsidRPr="00264763" w:rsidRDefault="00AC0A5D" w:rsidP="00AC0A5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Sagawa T, Okamura S, Kakizaki S, Zhang Y, Morita K, Mori M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Functional gastrointestinal disorders in adolescents and quality of school life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J Gastroenterol Hepatol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2013;28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285</w:t>
      </w:r>
      <w:r w:rsidRPr="00264763">
        <w:rPr>
          <w:rFonts w:asciiTheme="majorBidi" w:hAnsiTheme="majorBidi" w:cs="Angsana New"/>
          <w:sz w:val="32"/>
          <w:szCs w:val="32"/>
          <w:cs/>
        </w:rPr>
        <w:t>–</w:t>
      </w:r>
      <w:r w:rsidRPr="00264763">
        <w:rPr>
          <w:rFonts w:asciiTheme="majorBidi" w:hAnsiTheme="majorBidi" w:cstheme="majorBidi"/>
          <w:sz w:val="32"/>
          <w:szCs w:val="32"/>
        </w:rPr>
        <w:t>90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</w:p>
    <w:p w14:paraId="220ABFFF" w14:textId="4623945D" w:rsidR="00AC0A5D" w:rsidRPr="00264763" w:rsidRDefault="00AC0A5D" w:rsidP="00AC0A5D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Saps M, Nichols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Vinueza DX, Rosen JM, Velasco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Benítez CA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Prevalence of functional gastrointestinal disorders in Colombian school children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J Pediatr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  <w:r w:rsidR="002C649B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/>
          <w:sz w:val="32"/>
          <w:szCs w:val="32"/>
        </w:rPr>
        <w:t>2014;164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542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5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</w:p>
    <w:p w14:paraId="6F7EC232" w14:textId="6C22522C" w:rsidR="00AC0A5D" w:rsidRPr="00264763" w:rsidRDefault="00AC0A5D" w:rsidP="00AC0A5D">
      <w:pPr>
        <w:pStyle w:val="EndNoteBibliography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Raiha H, Lehtonen L, Huhtala V, Saleva K, Korvenranta H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Excessively crying infant in the family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264763">
        <w:rPr>
          <w:rFonts w:asciiTheme="majorBidi" w:hAnsiTheme="majorBidi" w:cstheme="majorBidi"/>
          <w:sz w:val="32"/>
          <w:szCs w:val="32"/>
        </w:rPr>
        <w:t>mother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infant, father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infant and mother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father interaction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Child Care Health Dev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2002;28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419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29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</w:p>
    <w:p w14:paraId="6CECF092" w14:textId="7BB759A4" w:rsidR="00AC0A5D" w:rsidRPr="00264763" w:rsidRDefault="00AC0A5D" w:rsidP="00AC0A5D">
      <w:pPr>
        <w:pStyle w:val="EndNoteBibliography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bookmarkStart w:id="10" w:name="_ENREF_3"/>
      <w:r w:rsidRPr="00264763">
        <w:rPr>
          <w:rFonts w:asciiTheme="majorBidi" w:hAnsiTheme="majorBidi" w:cstheme="majorBidi"/>
          <w:sz w:val="32"/>
          <w:szCs w:val="32"/>
        </w:rPr>
        <w:t>Oldbury S, Adams K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The impact of infant crying on the parent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infant relationship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Community Pract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2015;88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29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34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  <w:bookmarkEnd w:id="10"/>
    </w:p>
    <w:p w14:paraId="23459258" w14:textId="77777777" w:rsidR="009D204D" w:rsidRPr="00264763" w:rsidRDefault="009D204D" w:rsidP="009D204D">
      <w:pPr>
        <w:pStyle w:val="a4"/>
        <w:numPr>
          <w:ilvl w:val="0"/>
          <w:numId w:val="1"/>
        </w:numPr>
        <w:jc w:val="both"/>
        <w:rPr>
          <w:rFonts w:ascii="Angsana New" w:hAnsi="Angsana New" w:cs="Angsana New"/>
          <w:sz w:val="32"/>
          <w:szCs w:val="32"/>
        </w:rPr>
      </w:pPr>
      <w:r w:rsidRPr="00264763">
        <w:rPr>
          <w:rFonts w:ascii="Angsana New" w:hAnsi="Angsana New" w:cs="Angsana New"/>
          <w:sz w:val="32"/>
          <w:szCs w:val="32"/>
          <w:cs/>
        </w:rPr>
        <w:t xml:space="preserve">สุพร ตรีพงษ์กรุณา. </w:t>
      </w:r>
      <w:r w:rsidRPr="00264763">
        <w:rPr>
          <w:rFonts w:ascii="Angsana New" w:hAnsi="Angsana New" w:cs="Angsana New" w:hint="cs"/>
          <w:sz w:val="32"/>
          <w:szCs w:val="32"/>
          <w:cs/>
        </w:rPr>
        <w:t>ภาวะทางเดินอาหารทำหน้าที่ผิดปกติไร้โรคทางกายในเด็ก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. </w:t>
      </w:r>
      <w:r w:rsidRPr="00264763">
        <w:rPr>
          <w:rFonts w:ascii="Angsana New" w:hAnsi="Angsana New" w:cs="Angsana New" w:hint="cs"/>
          <w:sz w:val="32"/>
          <w:szCs w:val="32"/>
          <w:cs/>
        </w:rPr>
        <w:t>กรุงเทพ</w:t>
      </w:r>
      <w:r w:rsidRPr="00264763">
        <w:rPr>
          <w:rFonts w:ascii="Angsana New" w:hAnsi="Angsana New" w:cs="Angsana New"/>
          <w:sz w:val="32"/>
          <w:szCs w:val="32"/>
          <w:cs/>
        </w:rPr>
        <w:t>ฯ:</w:t>
      </w:r>
      <w:r w:rsidRPr="00264763">
        <w:rPr>
          <w:rFonts w:ascii="Angsana New" w:hAnsi="Angsana New" w:cs="Angsana New" w:hint="cs"/>
          <w:sz w:val="32"/>
          <w:szCs w:val="32"/>
          <w:cs/>
        </w:rPr>
        <w:t>บริษัท โฮลิสติก พับลิชชิ่ง จำกัด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: </w:t>
      </w:r>
      <w:r w:rsidRPr="00264763">
        <w:rPr>
          <w:rFonts w:ascii="Angsana New" w:hAnsi="Angsana New" w:cs="Angsana New"/>
          <w:sz w:val="32"/>
          <w:szCs w:val="32"/>
        </w:rPr>
        <w:t>2558</w:t>
      </w:r>
    </w:p>
    <w:p w14:paraId="0E6BC0B9" w14:textId="77777777" w:rsidR="006C5D7E" w:rsidRPr="00264763" w:rsidRDefault="006C5D7E" w:rsidP="006C5D7E">
      <w:pPr>
        <w:pStyle w:val="EndNoteBibliography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Vandenplas Y, Abkari A, Bellaiche M, Benninga M, Chouraqui JP, Cokura F, et al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Prevalence and Health Outcomes of Functional Gastrointestinal Symptoms in Infants From Birth to 12 Months of Age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J Pediatr Gastroenterol Nutr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2015;61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531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7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</w:p>
    <w:p w14:paraId="56CD2B1C" w14:textId="77777777" w:rsidR="006C5D7E" w:rsidRPr="00264763" w:rsidRDefault="006C5D7E" w:rsidP="006C5D7E">
      <w:pPr>
        <w:pStyle w:val="EndNoteBibliography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bookmarkStart w:id="11" w:name="_ENREF_5"/>
      <w:r w:rsidRPr="00264763">
        <w:rPr>
          <w:rFonts w:asciiTheme="majorBidi" w:hAnsiTheme="majorBidi" w:cstheme="majorBidi"/>
          <w:sz w:val="32"/>
          <w:szCs w:val="32"/>
        </w:rPr>
        <w:t>Robin SG, Keller C, Zwiener R, Hyman PE, Nurko S, Saps M, et al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Prevalence of Pediatric Functional Gastrointestinal Disorders Utilizing the Rome IV Criteria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J Pediatr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2018;195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134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9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  <w:bookmarkEnd w:id="11"/>
    </w:p>
    <w:p w14:paraId="14476102" w14:textId="17F9500C" w:rsidR="008214D2" w:rsidRPr="00264763" w:rsidRDefault="001D7FCC" w:rsidP="00487230">
      <w:pPr>
        <w:pStyle w:val="EndNoteBibliography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lastRenderedPageBreak/>
        <w:t>Koppen IJN, Nurko S, Saps M, Di Lorenzo C, Benninga MA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The pediatric Rome IV criteria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264763">
        <w:rPr>
          <w:rFonts w:asciiTheme="majorBidi" w:hAnsiTheme="majorBidi" w:cstheme="majorBidi"/>
          <w:sz w:val="32"/>
          <w:szCs w:val="32"/>
        </w:rPr>
        <w:t>what</w:t>
      </w:r>
      <w:r w:rsidRPr="00264763">
        <w:rPr>
          <w:rFonts w:asciiTheme="majorBidi" w:hAnsiTheme="majorBidi" w:cs="Angsana New"/>
          <w:sz w:val="32"/>
          <w:szCs w:val="32"/>
          <w:cs/>
        </w:rPr>
        <w:t>’</w:t>
      </w:r>
      <w:r w:rsidRPr="00264763">
        <w:rPr>
          <w:rFonts w:asciiTheme="majorBidi" w:hAnsiTheme="majorBidi" w:cstheme="majorBidi"/>
          <w:sz w:val="32"/>
          <w:szCs w:val="32"/>
        </w:rPr>
        <w:t>s new? Expert Rev Gastroenterol Hepatol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2017;11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193</w:t>
      </w:r>
      <w:r w:rsidRPr="00264763">
        <w:rPr>
          <w:rFonts w:asciiTheme="majorBidi" w:hAnsiTheme="majorBidi" w:cs="Angsana New"/>
          <w:sz w:val="32"/>
          <w:szCs w:val="32"/>
          <w:cs/>
        </w:rPr>
        <w:t>–</w:t>
      </w:r>
      <w:r w:rsidRPr="00264763">
        <w:rPr>
          <w:rFonts w:asciiTheme="majorBidi" w:hAnsiTheme="majorBidi" w:cstheme="majorBidi"/>
          <w:sz w:val="32"/>
          <w:szCs w:val="32"/>
        </w:rPr>
        <w:t>201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</w:p>
    <w:p w14:paraId="5280AABC" w14:textId="1A878F42" w:rsidR="008214D2" w:rsidRPr="00264763" w:rsidRDefault="008214D2" w:rsidP="00487230">
      <w:pPr>
        <w:pStyle w:val="EndNoteBibliography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Thompson WG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The road to rome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Gastroenterol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  <w:r w:rsidRPr="00264763">
        <w:rPr>
          <w:rFonts w:asciiTheme="majorBidi" w:hAnsiTheme="majorBidi" w:cstheme="majorBidi"/>
          <w:sz w:val="32"/>
          <w:szCs w:val="32"/>
        </w:rPr>
        <w:t>2006;130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1552</w:t>
      </w:r>
      <w:r w:rsidRPr="00264763">
        <w:rPr>
          <w:rFonts w:asciiTheme="majorBidi" w:hAnsiTheme="majorBidi" w:cs="Angsana New"/>
          <w:sz w:val="32"/>
          <w:szCs w:val="32"/>
          <w:cs/>
        </w:rPr>
        <w:t>–</w:t>
      </w:r>
      <w:r w:rsidRPr="00264763">
        <w:rPr>
          <w:rFonts w:asciiTheme="majorBidi" w:hAnsiTheme="majorBidi" w:cstheme="majorBidi"/>
          <w:sz w:val="32"/>
          <w:szCs w:val="32"/>
        </w:rPr>
        <w:t>6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</w:p>
    <w:p w14:paraId="7E022E51" w14:textId="1874A171" w:rsidR="008214D2" w:rsidRPr="00264763" w:rsidRDefault="008214D2" w:rsidP="0048723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Rasquin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Weber A, Hyman P, Cucchiara S, Fleisher D, Hyams J, Milla P, et al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Childhood functional gastrointestinal disorders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Gut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1999;45 Suppl 2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II60</w:t>
      </w:r>
      <w:r w:rsidRPr="00264763">
        <w:rPr>
          <w:rFonts w:asciiTheme="majorBidi" w:hAnsiTheme="majorBidi" w:cs="Angsana New"/>
          <w:sz w:val="32"/>
          <w:szCs w:val="32"/>
          <w:cs/>
        </w:rPr>
        <w:t>–</w:t>
      </w:r>
      <w:r w:rsidRPr="00264763">
        <w:rPr>
          <w:rFonts w:asciiTheme="majorBidi" w:hAnsiTheme="majorBidi" w:cstheme="majorBidi"/>
          <w:sz w:val="32"/>
          <w:szCs w:val="32"/>
        </w:rPr>
        <w:t>8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</w:p>
    <w:p w14:paraId="52DA776D" w14:textId="4E4AD3A4" w:rsidR="00487230" w:rsidRPr="00264763" w:rsidRDefault="00487230" w:rsidP="0048723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Hyman PE, Milla PJ, Benninga MA, Davidson GP, Fleisher DF, Taminiau J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Childhood functional gastrointestinal disorders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264763">
        <w:rPr>
          <w:rFonts w:asciiTheme="majorBidi" w:hAnsiTheme="majorBidi" w:cstheme="majorBidi"/>
          <w:sz w:val="32"/>
          <w:szCs w:val="32"/>
        </w:rPr>
        <w:t>neonate</w:t>
      </w:r>
      <w:r w:rsidRPr="00264763">
        <w:rPr>
          <w:rFonts w:asciiTheme="majorBidi" w:hAnsiTheme="majorBidi" w:cs="Angsana New"/>
          <w:sz w:val="32"/>
          <w:szCs w:val="32"/>
          <w:cs/>
        </w:rPr>
        <w:t>/</w:t>
      </w:r>
      <w:r w:rsidRPr="00264763">
        <w:rPr>
          <w:rFonts w:asciiTheme="majorBidi" w:hAnsiTheme="majorBidi" w:cstheme="majorBidi"/>
          <w:sz w:val="32"/>
          <w:szCs w:val="32"/>
        </w:rPr>
        <w:t>toddler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Gastroenterol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2006;130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1519</w:t>
      </w:r>
      <w:r w:rsidRPr="00264763">
        <w:rPr>
          <w:rFonts w:asciiTheme="majorBidi" w:hAnsiTheme="majorBidi" w:cs="Angsana New"/>
          <w:sz w:val="32"/>
          <w:szCs w:val="32"/>
          <w:cs/>
        </w:rPr>
        <w:t>–</w:t>
      </w:r>
      <w:r w:rsidRPr="00264763">
        <w:rPr>
          <w:rFonts w:asciiTheme="majorBidi" w:hAnsiTheme="majorBidi" w:cstheme="majorBidi"/>
          <w:sz w:val="32"/>
          <w:szCs w:val="32"/>
        </w:rPr>
        <w:t>26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</w:p>
    <w:p w14:paraId="22247634" w14:textId="5CC7324B" w:rsidR="00487230" w:rsidRPr="00264763" w:rsidRDefault="00487230" w:rsidP="0048723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Rasquin A, Di Lorenzo C, Forbes D, Guiraldes E, Hyams JS, Staiano A, et al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Childhood functional gastrointestinal disorders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264763">
        <w:rPr>
          <w:rFonts w:asciiTheme="majorBidi" w:hAnsiTheme="majorBidi" w:cstheme="majorBidi"/>
          <w:sz w:val="32"/>
          <w:szCs w:val="32"/>
        </w:rPr>
        <w:t>child</w:t>
      </w:r>
      <w:r w:rsidRPr="00264763">
        <w:rPr>
          <w:rFonts w:asciiTheme="majorBidi" w:hAnsiTheme="majorBidi" w:cs="Angsana New"/>
          <w:sz w:val="32"/>
          <w:szCs w:val="32"/>
          <w:cs/>
        </w:rPr>
        <w:t>/</w:t>
      </w:r>
      <w:r w:rsidRPr="00264763">
        <w:rPr>
          <w:rFonts w:asciiTheme="majorBidi" w:hAnsiTheme="majorBidi" w:cstheme="majorBidi"/>
          <w:sz w:val="32"/>
          <w:szCs w:val="32"/>
        </w:rPr>
        <w:t>adolescent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Gastroenterol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  <w:r w:rsidR="002C649B" w:rsidRPr="002647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64763">
        <w:rPr>
          <w:rFonts w:asciiTheme="majorBidi" w:hAnsiTheme="majorBidi" w:cstheme="majorBidi"/>
          <w:sz w:val="32"/>
          <w:szCs w:val="32"/>
        </w:rPr>
        <w:t>2006;130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1527</w:t>
      </w:r>
      <w:r w:rsidRPr="00264763">
        <w:rPr>
          <w:rFonts w:asciiTheme="majorBidi" w:hAnsiTheme="majorBidi" w:cs="Angsana New"/>
          <w:sz w:val="32"/>
          <w:szCs w:val="32"/>
          <w:cs/>
        </w:rPr>
        <w:t>–</w:t>
      </w:r>
      <w:r w:rsidRPr="00264763">
        <w:rPr>
          <w:rFonts w:asciiTheme="majorBidi" w:hAnsiTheme="majorBidi" w:cstheme="majorBidi"/>
          <w:sz w:val="32"/>
          <w:szCs w:val="32"/>
        </w:rPr>
        <w:t>37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</w:p>
    <w:p w14:paraId="0950DB85" w14:textId="412B0EA6" w:rsidR="008214D2" w:rsidRPr="00264763" w:rsidRDefault="002C649B" w:rsidP="008214D2">
      <w:pPr>
        <w:pStyle w:val="EndNoteBibliography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Zeevenhooven J, Koppen IJN, Benninga MA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The New Rome IV Criteria for Functional Gastrointestinal Disorders in Infants and Toddlers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Pediatr Gastroenterol Hepatol Nutr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2017;20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1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13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</w:p>
    <w:p w14:paraId="74621152" w14:textId="77777777" w:rsidR="008B0EE4" w:rsidRPr="00264763" w:rsidRDefault="008B0EE4" w:rsidP="008B0EE4">
      <w:pPr>
        <w:pStyle w:val="a4"/>
        <w:numPr>
          <w:ilvl w:val="0"/>
          <w:numId w:val="1"/>
        </w:numPr>
        <w:jc w:val="both"/>
        <w:rPr>
          <w:rFonts w:ascii="Angsana New" w:hAnsi="Angsana New" w:cs="Angsana New"/>
          <w:sz w:val="32"/>
          <w:szCs w:val="32"/>
        </w:rPr>
      </w:pPr>
      <w:r w:rsidRPr="00264763">
        <w:rPr>
          <w:rFonts w:ascii="Angsana New" w:hAnsi="Angsana New" w:cs="Angsana New"/>
          <w:sz w:val="32"/>
          <w:szCs w:val="32"/>
        </w:rPr>
        <w:t>Shamir R, St James</w:t>
      </w:r>
      <w:r w:rsidRPr="00264763">
        <w:rPr>
          <w:rFonts w:ascii="Angsana New" w:hAnsi="Angsana New" w:cs="Angsana New"/>
          <w:sz w:val="32"/>
          <w:szCs w:val="32"/>
          <w:cs/>
        </w:rPr>
        <w:t>-</w:t>
      </w:r>
      <w:r w:rsidRPr="00264763">
        <w:rPr>
          <w:rFonts w:ascii="Angsana New" w:hAnsi="Angsana New" w:cs="Angsana New"/>
          <w:sz w:val="32"/>
          <w:szCs w:val="32"/>
        </w:rPr>
        <w:t>Roberts I, Di Lorenzo C, Burn AJ, Thapar N, Indrio F, et al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. </w:t>
      </w:r>
      <w:r w:rsidRPr="00264763">
        <w:rPr>
          <w:rFonts w:ascii="Angsana New" w:hAnsi="Angsana New" w:cs="Angsana New"/>
          <w:sz w:val="32"/>
          <w:szCs w:val="32"/>
        </w:rPr>
        <w:t>Infant crying, colic, and gastrointestinal discomfort in early childhood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: </w:t>
      </w:r>
      <w:r w:rsidRPr="00264763">
        <w:rPr>
          <w:rFonts w:ascii="Angsana New" w:hAnsi="Angsana New" w:cs="Angsana New"/>
          <w:sz w:val="32"/>
          <w:szCs w:val="32"/>
        </w:rPr>
        <w:t>a review of the evidence and most plausible mechanisms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. </w:t>
      </w:r>
      <w:r w:rsidRPr="00264763">
        <w:rPr>
          <w:rFonts w:ascii="Angsana New" w:hAnsi="Angsana New" w:cs="Angsana New"/>
          <w:sz w:val="32"/>
          <w:szCs w:val="32"/>
        </w:rPr>
        <w:t>J Pediatr Gastroenterol Nutr</w:t>
      </w:r>
      <w:r w:rsidRPr="00264763">
        <w:rPr>
          <w:rFonts w:ascii="Angsana New" w:hAnsi="Angsana New" w:cs="Angsana New"/>
          <w:sz w:val="32"/>
          <w:szCs w:val="32"/>
          <w:cs/>
        </w:rPr>
        <w:t xml:space="preserve">. </w:t>
      </w:r>
      <w:r w:rsidRPr="00264763">
        <w:rPr>
          <w:rFonts w:ascii="Angsana New" w:hAnsi="Angsana New" w:cs="Angsana New"/>
          <w:sz w:val="32"/>
          <w:szCs w:val="32"/>
        </w:rPr>
        <w:t>2013;57</w:t>
      </w:r>
      <w:r w:rsidRPr="00264763">
        <w:rPr>
          <w:rFonts w:ascii="Angsana New" w:hAnsi="Angsana New" w:cs="Angsana New"/>
          <w:sz w:val="32"/>
          <w:szCs w:val="32"/>
          <w:cs/>
        </w:rPr>
        <w:t>:</w:t>
      </w:r>
      <w:r w:rsidRPr="00264763">
        <w:rPr>
          <w:rFonts w:ascii="Angsana New" w:hAnsi="Angsana New" w:cs="Angsana New"/>
          <w:sz w:val="32"/>
          <w:szCs w:val="32"/>
        </w:rPr>
        <w:t>S1</w:t>
      </w:r>
      <w:r w:rsidRPr="00264763">
        <w:rPr>
          <w:rFonts w:ascii="Angsana New" w:hAnsi="Angsana New" w:cs="Angsana New"/>
          <w:sz w:val="32"/>
          <w:szCs w:val="32"/>
          <w:cs/>
        </w:rPr>
        <w:t>-</w:t>
      </w:r>
      <w:r w:rsidRPr="00264763">
        <w:rPr>
          <w:rFonts w:ascii="Angsana New" w:hAnsi="Angsana New" w:cs="Angsana New"/>
          <w:sz w:val="32"/>
          <w:szCs w:val="32"/>
        </w:rPr>
        <w:t>45</w:t>
      </w:r>
      <w:r w:rsidRPr="00264763">
        <w:rPr>
          <w:rFonts w:ascii="Angsana New" w:hAnsi="Angsana New" w:cs="Angsana New"/>
          <w:sz w:val="32"/>
          <w:szCs w:val="32"/>
          <w:cs/>
        </w:rPr>
        <w:t>.</w:t>
      </w:r>
    </w:p>
    <w:p w14:paraId="4C288D29" w14:textId="77777777" w:rsidR="008B0EE4" w:rsidRPr="00264763" w:rsidRDefault="008B0EE4" w:rsidP="008B0EE4">
      <w:pPr>
        <w:pStyle w:val="a4"/>
        <w:numPr>
          <w:ilvl w:val="0"/>
          <w:numId w:val="1"/>
        </w:numPr>
        <w:jc w:val="both"/>
        <w:rPr>
          <w:rFonts w:ascii="Angsana New" w:hAnsi="Angsana New" w:cs="Angsana New"/>
          <w:sz w:val="32"/>
          <w:szCs w:val="32"/>
        </w:rPr>
      </w:pPr>
      <w:r w:rsidRPr="00264763">
        <w:rPr>
          <w:rFonts w:asciiTheme="majorBidi" w:hAnsiTheme="majorBidi" w:cstheme="majorBidi"/>
          <w:sz w:val="32"/>
          <w:szCs w:val="32"/>
        </w:rPr>
        <w:t>Engel GL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The need for a new medical model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264763">
        <w:rPr>
          <w:rFonts w:asciiTheme="majorBidi" w:hAnsiTheme="majorBidi" w:cstheme="majorBidi"/>
          <w:sz w:val="32"/>
          <w:szCs w:val="32"/>
        </w:rPr>
        <w:t>a challenge for biomedicine</w:t>
      </w:r>
      <w:r w:rsidRPr="0026476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64763">
        <w:rPr>
          <w:rFonts w:asciiTheme="majorBidi" w:hAnsiTheme="majorBidi" w:cstheme="majorBidi"/>
          <w:sz w:val="32"/>
          <w:szCs w:val="32"/>
        </w:rPr>
        <w:t>Science 1997;196</w:t>
      </w:r>
      <w:r w:rsidRPr="00264763">
        <w:rPr>
          <w:rFonts w:asciiTheme="majorBidi" w:hAnsiTheme="majorBidi" w:cs="Angsana New"/>
          <w:sz w:val="32"/>
          <w:szCs w:val="32"/>
          <w:cs/>
        </w:rPr>
        <w:t>:</w:t>
      </w:r>
      <w:r w:rsidRPr="00264763">
        <w:rPr>
          <w:rFonts w:asciiTheme="majorBidi" w:hAnsiTheme="majorBidi" w:cstheme="majorBidi"/>
          <w:sz w:val="32"/>
          <w:szCs w:val="32"/>
        </w:rPr>
        <w:t>129</w:t>
      </w:r>
      <w:r w:rsidRPr="00264763">
        <w:rPr>
          <w:rFonts w:asciiTheme="majorBidi" w:hAnsiTheme="majorBidi" w:cs="Angsana New"/>
          <w:sz w:val="32"/>
          <w:szCs w:val="32"/>
          <w:cs/>
        </w:rPr>
        <w:t>-</w:t>
      </w:r>
      <w:r w:rsidRPr="00264763">
        <w:rPr>
          <w:rFonts w:asciiTheme="majorBidi" w:hAnsiTheme="majorBidi" w:cstheme="majorBidi"/>
          <w:sz w:val="32"/>
          <w:szCs w:val="32"/>
        </w:rPr>
        <w:t>36</w:t>
      </w:r>
      <w:r w:rsidRPr="00264763">
        <w:rPr>
          <w:rFonts w:asciiTheme="majorBidi" w:hAnsiTheme="majorBidi" w:cs="Angsana New"/>
          <w:sz w:val="32"/>
          <w:szCs w:val="32"/>
          <w:cs/>
        </w:rPr>
        <w:t>.</w:t>
      </w:r>
    </w:p>
    <w:p w14:paraId="2BDDBB2A" w14:textId="77777777" w:rsidR="008B0EE4" w:rsidRPr="00264763" w:rsidRDefault="008B0EE4" w:rsidP="008B0EE4">
      <w:pPr>
        <w:pStyle w:val="EndNoteBibliography"/>
        <w:spacing w:after="0" w:line="276" w:lineRule="auto"/>
        <w:ind w:left="720"/>
        <w:rPr>
          <w:rFonts w:asciiTheme="majorBidi" w:hAnsiTheme="majorBidi" w:cstheme="majorBidi"/>
          <w:sz w:val="32"/>
          <w:szCs w:val="32"/>
        </w:rPr>
      </w:pPr>
    </w:p>
    <w:p w14:paraId="5E32BC0E" w14:textId="77777777" w:rsidR="008214D2" w:rsidRPr="00264763" w:rsidRDefault="008214D2" w:rsidP="008214D2">
      <w:pPr>
        <w:pStyle w:val="EndNoteBibliography"/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5A5E4FD8" w14:textId="64A5111B" w:rsidR="008214D2" w:rsidRPr="00264763" w:rsidRDefault="008214D2" w:rsidP="008214D2">
      <w:pPr>
        <w:pStyle w:val="EndNoteBibliography"/>
        <w:numPr>
          <w:ilvl w:val="0"/>
          <w:numId w:val="1"/>
        </w:numPr>
        <w:spacing w:after="0" w:line="276" w:lineRule="auto"/>
        <w:rPr>
          <w:rFonts w:ascii="Angsana New" w:hAnsi="Angsana New" w:cs="Angsana New"/>
          <w:sz w:val="32"/>
          <w:szCs w:val="32"/>
          <w:cs/>
        </w:rPr>
        <w:sectPr w:rsidR="008214D2" w:rsidRPr="00264763" w:rsidSect="00605F62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8"/>
    <w:p w14:paraId="194C6CE5" w14:textId="1E4BBB54" w:rsidR="005D0977" w:rsidRPr="00264763" w:rsidRDefault="005D0977" w:rsidP="00AC0A5D">
      <w:pPr>
        <w:jc w:val="both"/>
        <w:rPr>
          <w:b/>
          <w:bCs/>
          <w:vertAlign w:val="superscript"/>
        </w:rPr>
      </w:pPr>
    </w:p>
    <w:sectPr w:rsidR="005D0977" w:rsidRPr="00264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E1B5F" w14:textId="77777777" w:rsidR="002D65CE" w:rsidRDefault="002D65CE" w:rsidP="005D0977">
      <w:pPr>
        <w:spacing w:after="0" w:line="240" w:lineRule="auto"/>
      </w:pPr>
      <w:r>
        <w:separator/>
      </w:r>
    </w:p>
  </w:endnote>
  <w:endnote w:type="continuationSeparator" w:id="0">
    <w:p w14:paraId="0445A8D0" w14:textId="77777777" w:rsidR="002D65CE" w:rsidRDefault="002D65CE" w:rsidP="005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566824"/>
      <w:docPartObj>
        <w:docPartGallery w:val="Page Numbers (Bottom of Page)"/>
        <w:docPartUnique/>
      </w:docPartObj>
    </w:sdtPr>
    <w:sdtEndPr/>
    <w:sdtContent>
      <w:p w14:paraId="2174919D" w14:textId="2F5279A8" w:rsidR="006D0545" w:rsidRDefault="006D0545">
        <w:pPr>
          <w:pStyle w:val="a8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64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C1C78A" w14:textId="77777777" w:rsidR="006D0545" w:rsidRDefault="006D05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10E9" w14:textId="77777777" w:rsidR="002D65CE" w:rsidRDefault="002D65CE" w:rsidP="005D0977">
      <w:pPr>
        <w:spacing w:after="0" w:line="240" w:lineRule="auto"/>
      </w:pPr>
      <w:r>
        <w:separator/>
      </w:r>
    </w:p>
  </w:footnote>
  <w:footnote w:type="continuationSeparator" w:id="0">
    <w:p w14:paraId="6BE6DC08" w14:textId="77777777" w:rsidR="002D65CE" w:rsidRDefault="002D65CE" w:rsidP="005D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69"/>
    <w:multiLevelType w:val="hybridMultilevel"/>
    <w:tmpl w:val="D696F268"/>
    <w:lvl w:ilvl="0" w:tplc="EA1CC2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E57233"/>
    <w:multiLevelType w:val="hybridMultilevel"/>
    <w:tmpl w:val="487E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4D6"/>
    <w:multiLevelType w:val="hybridMultilevel"/>
    <w:tmpl w:val="2DA0D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55AD"/>
    <w:multiLevelType w:val="multilevel"/>
    <w:tmpl w:val="7126494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" w15:restartNumberingAfterBreak="0">
    <w:nsid w:val="16C83D98"/>
    <w:multiLevelType w:val="hybridMultilevel"/>
    <w:tmpl w:val="A1F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5623"/>
    <w:multiLevelType w:val="hybridMultilevel"/>
    <w:tmpl w:val="F2C40F9C"/>
    <w:lvl w:ilvl="0" w:tplc="B06492D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52E2125"/>
    <w:multiLevelType w:val="hybridMultilevel"/>
    <w:tmpl w:val="A7D2D62C"/>
    <w:lvl w:ilvl="0" w:tplc="D25CC658">
      <w:start w:val="1"/>
      <w:numFmt w:val="bullet"/>
      <w:lvlText w:val="-"/>
      <w:lvlJc w:val="left"/>
      <w:pPr>
        <w:ind w:left="9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B1E96"/>
    <w:multiLevelType w:val="hybridMultilevel"/>
    <w:tmpl w:val="DAA20240"/>
    <w:lvl w:ilvl="0" w:tplc="9BFA3814">
      <w:start w:val="1"/>
      <w:numFmt w:val="decimal"/>
      <w:lvlText w:val="%1."/>
      <w:lvlJc w:val="left"/>
      <w:pPr>
        <w:ind w:left="6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2CDD4D26"/>
    <w:multiLevelType w:val="hybridMultilevel"/>
    <w:tmpl w:val="CE88D61E"/>
    <w:lvl w:ilvl="0" w:tplc="83106B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EA76BFB"/>
    <w:multiLevelType w:val="hybridMultilevel"/>
    <w:tmpl w:val="490EEAF0"/>
    <w:lvl w:ilvl="0" w:tplc="4D40FAE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2F017580"/>
    <w:multiLevelType w:val="hybridMultilevel"/>
    <w:tmpl w:val="2444A71A"/>
    <w:lvl w:ilvl="0" w:tplc="22B289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6682"/>
    <w:multiLevelType w:val="hybridMultilevel"/>
    <w:tmpl w:val="06BA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742FC"/>
    <w:multiLevelType w:val="multilevel"/>
    <w:tmpl w:val="0EF88956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440"/>
      </w:pPr>
      <w:rPr>
        <w:rFonts w:hint="default"/>
      </w:rPr>
    </w:lvl>
  </w:abstractNum>
  <w:abstractNum w:abstractNumId="13" w15:restartNumberingAfterBreak="0">
    <w:nsid w:val="3E8B18E4"/>
    <w:multiLevelType w:val="hybridMultilevel"/>
    <w:tmpl w:val="264A6F28"/>
    <w:lvl w:ilvl="0" w:tplc="1CE61D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0BF0FAE"/>
    <w:multiLevelType w:val="multilevel"/>
    <w:tmpl w:val="D5640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3965D92"/>
    <w:multiLevelType w:val="hybridMultilevel"/>
    <w:tmpl w:val="CC6C03EE"/>
    <w:lvl w:ilvl="0" w:tplc="B9D260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B2604EE"/>
    <w:multiLevelType w:val="hybridMultilevel"/>
    <w:tmpl w:val="E232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15"/>
  </w:num>
  <w:num w:numId="8">
    <w:abstractNumId w:val="13"/>
  </w:num>
  <w:num w:numId="9">
    <w:abstractNumId w:val="16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2C"/>
    <w:rsid w:val="00026BFB"/>
    <w:rsid w:val="00046C74"/>
    <w:rsid w:val="000D3FBA"/>
    <w:rsid w:val="000F2ADE"/>
    <w:rsid w:val="00133530"/>
    <w:rsid w:val="00137482"/>
    <w:rsid w:val="001B0E00"/>
    <w:rsid w:val="001D2DD6"/>
    <w:rsid w:val="001D7FCC"/>
    <w:rsid w:val="001E2800"/>
    <w:rsid w:val="00222975"/>
    <w:rsid w:val="00254383"/>
    <w:rsid w:val="00264763"/>
    <w:rsid w:val="002835E9"/>
    <w:rsid w:val="002903B8"/>
    <w:rsid w:val="002C649B"/>
    <w:rsid w:val="002D65CE"/>
    <w:rsid w:val="003741E7"/>
    <w:rsid w:val="003C6274"/>
    <w:rsid w:val="004335F3"/>
    <w:rsid w:val="004709AF"/>
    <w:rsid w:val="00487230"/>
    <w:rsid w:val="00512837"/>
    <w:rsid w:val="00564ABB"/>
    <w:rsid w:val="005B395B"/>
    <w:rsid w:val="005C4F2C"/>
    <w:rsid w:val="005D0977"/>
    <w:rsid w:val="00605F62"/>
    <w:rsid w:val="006814CD"/>
    <w:rsid w:val="006B25E8"/>
    <w:rsid w:val="006C5D7E"/>
    <w:rsid w:val="006D0545"/>
    <w:rsid w:val="00702D6F"/>
    <w:rsid w:val="007900A8"/>
    <w:rsid w:val="008214D2"/>
    <w:rsid w:val="008A32D6"/>
    <w:rsid w:val="008B0EE4"/>
    <w:rsid w:val="008E06C7"/>
    <w:rsid w:val="009911B6"/>
    <w:rsid w:val="009B31C9"/>
    <w:rsid w:val="009D204D"/>
    <w:rsid w:val="00A409A1"/>
    <w:rsid w:val="00AB2DDC"/>
    <w:rsid w:val="00AC0A5D"/>
    <w:rsid w:val="00B02708"/>
    <w:rsid w:val="00BE5080"/>
    <w:rsid w:val="00BF76B4"/>
    <w:rsid w:val="00CD585D"/>
    <w:rsid w:val="00D10D54"/>
    <w:rsid w:val="00D434D3"/>
    <w:rsid w:val="00D75B4D"/>
    <w:rsid w:val="00D92FC0"/>
    <w:rsid w:val="00E044CB"/>
    <w:rsid w:val="00E37A06"/>
    <w:rsid w:val="00E51FD8"/>
    <w:rsid w:val="00F02759"/>
    <w:rsid w:val="00F05177"/>
    <w:rsid w:val="00F37A75"/>
    <w:rsid w:val="00F75059"/>
    <w:rsid w:val="00FC735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F9C1"/>
  <w15:chartTrackingRefBased/>
  <w15:docId w15:val="{1BBB496C-3CF8-4252-BA24-78FD2D33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37"/>
    <w:semiHidden/>
    <w:unhideWhenUsed/>
    <w:rsid w:val="005D0977"/>
  </w:style>
  <w:style w:type="paragraph" w:styleId="a4">
    <w:name w:val="List Paragraph"/>
    <w:basedOn w:val="a"/>
    <w:uiPriority w:val="34"/>
    <w:qFormat/>
    <w:rsid w:val="005D0977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D0977"/>
  </w:style>
  <w:style w:type="paragraph" w:styleId="a6">
    <w:name w:val="header"/>
    <w:basedOn w:val="a"/>
    <w:link w:val="a7"/>
    <w:uiPriority w:val="99"/>
    <w:unhideWhenUsed/>
    <w:rsid w:val="005D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D0977"/>
  </w:style>
  <w:style w:type="paragraph" w:styleId="a8">
    <w:name w:val="footer"/>
    <w:basedOn w:val="a"/>
    <w:link w:val="a9"/>
    <w:uiPriority w:val="99"/>
    <w:unhideWhenUsed/>
    <w:rsid w:val="005D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D0977"/>
  </w:style>
  <w:style w:type="paragraph" w:customStyle="1" w:styleId="EndNoteBibliography">
    <w:name w:val="EndNote Bibliography"/>
    <w:basedOn w:val="a"/>
    <w:link w:val="EndNoteBibliographyChar"/>
    <w:rsid w:val="001E2800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1E2800"/>
    <w:rPr>
      <w:rFonts w:ascii="Calibri" w:hAnsi="Calibri"/>
      <w:noProof/>
    </w:rPr>
  </w:style>
  <w:style w:type="table" w:styleId="aa">
    <w:name w:val="Table Grid"/>
    <w:basedOn w:val="a1"/>
    <w:uiPriority w:val="39"/>
    <w:rsid w:val="00AB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FC0C-6382-4D9C-AAA5-F5AF1933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3079</Words>
  <Characters>17554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Busara Charoenwat</dc:creator>
  <cp:keywords/>
  <dc:description/>
  <cp:lastModifiedBy>busara charoenwat</cp:lastModifiedBy>
  <cp:revision>2</cp:revision>
  <dcterms:created xsi:type="dcterms:W3CDTF">2020-05-15T05:49:00Z</dcterms:created>
  <dcterms:modified xsi:type="dcterms:W3CDTF">2020-05-15T05:49:00Z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zotero-version="5.0.84"&gt;&lt;session id="LkQgD4n0"/&gt;&lt;style id="http://www.zotero.org/styles/vancouver" locale="en-GB"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